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6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-SA"/>
        </w:rPr>
        <w:t>湖南省大学生材料创新设计暨现代金相技能大赛</w:t>
      </w:r>
    </w:p>
    <w:p w14:paraId="1CE6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-SA"/>
        </w:rPr>
        <w:t>“材料创新设计”赛道</w:t>
      </w:r>
    </w:p>
    <w:p w14:paraId="56C1838C">
      <w:pPr>
        <w:rPr>
          <w:color w:val="auto"/>
        </w:rPr>
      </w:pPr>
    </w:p>
    <w:p w14:paraId="227E5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作品报告书</w:t>
      </w:r>
    </w:p>
    <w:p w14:paraId="0732C1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分赛道：新能源材料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其他材料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sym w:font="Wingdings 2" w:char="00A3"/>
      </w:r>
    </w:p>
    <w:p w14:paraId="4AF639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队伍性质：研究生组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sym w:font="Wingdings 2" w:char="00A3"/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本科生组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sym w:font="Wingdings 2" w:char="00A3"/>
      </w:r>
    </w:p>
    <w:p w14:paraId="353E3DF0">
      <w:pPr>
        <w:pStyle w:val="4"/>
        <w:widowControl w:val="0"/>
        <w:spacing w:before="0" w:beforeAutospacing="0" w:after="0" w:afterAutospacing="0" w:line="720" w:lineRule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0D57BCC">
      <w:pPr>
        <w:pStyle w:val="4"/>
        <w:widowControl w:val="0"/>
        <w:spacing w:before="0" w:beforeAutospacing="0" w:after="0" w:afterAutospacing="0" w:line="720" w:lineRule="auto"/>
        <w:ind w:firstLine="1120" w:firstLineChars="35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学校名称：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　      </w:t>
      </w:r>
    </w:p>
    <w:p w14:paraId="04DF027B">
      <w:pPr>
        <w:pStyle w:val="4"/>
        <w:widowControl w:val="0"/>
        <w:spacing w:before="0" w:beforeAutospacing="0" w:after="0" w:afterAutospacing="0" w:line="720" w:lineRule="auto"/>
        <w:ind w:firstLine="1120" w:firstLineChars="35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学院名称：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　      </w:t>
      </w:r>
    </w:p>
    <w:p w14:paraId="144D54F5">
      <w:pPr>
        <w:pStyle w:val="4"/>
        <w:widowControl w:val="0"/>
        <w:spacing w:before="0" w:beforeAutospacing="0" w:after="0" w:afterAutospacing="0" w:line="720" w:lineRule="auto"/>
        <w:ind w:firstLine="1120" w:firstLineChars="35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队伍名称：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　      </w:t>
      </w:r>
    </w:p>
    <w:p w14:paraId="43986397">
      <w:pPr>
        <w:pStyle w:val="4"/>
        <w:widowControl w:val="0"/>
        <w:spacing w:before="0" w:beforeAutospacing="0" w:after="0" w:afterAutospacing="0" w:line="720" w:lineRule="auto"/>
        <w:ind w:left="3517" w:leftChars="532" w:hanging="2400" w:hangingChars="75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名称：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　             　    </w:t>
      </w:r>
    </w:p>
    <w:p w14:paraId="50324A23">
      <w:pPr>
        <w:pStyle w:val="4"/>
        <w:widowControl w:val="0"/>
        <w:spacing w:before="0" w:beforeAutospacing="0" w:after="0" w:afterAutospacing="0" w:line="720" w:lineRule="auto"/>
        <w:ind w:firstLine="1120" w:firstLineChars="35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填写日期：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年　　   月　   　日　   </w:t>
      </w:r>
    </w:p>
    <w:p w14:paraId="7B6FE7E0">
      <w:pPr>
        <w:spacing w:line="720" w:lineRule="auto"/>
        <w:rPr>
          <w:rFonts w:eastAsia="仿宋_GB2312"/>
          <w:color w:val="000000"/>
          <w:kern w:val="0"/>
          <w:sz w:val="32"/>
          <w:szCs w:val="32"/>
        </w:rPr>
      </w:pPr>
    </w:p>
    <w:p w14:paraId="1157FF44">
      <w:pPr>
        <w:spacing w:line="720" w:lineRule="auto"/>
        <w:rPr>
          <w:rFonts w:eastAsia="仿宋_GB2312"/>
          <w:color w:val="000000"/>
          <w:kern w:val="0"/>
          <w:sz w:val="32"/>
          <w:szCs w:val="32"/>
        </w:rPr>
      </w:pPr>
    </w:p>
    <w:p w14:paraId="0D65AA42">
      <w:pPr>
        <w:pStyle w:val="4"/>
        <w:widowControl w:val="0"/>
        <w:spacing w:before="0" w:beforeAutospacing="0" w:after="0" w:afterAutospacing="0" w:line="54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二O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二五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月</w:t>
      </w:r>
    </w:p>
    <w:p w14:paraId="441904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7B0F7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B0F0"/>
          <w:kern w:val="0"/>
          <w:sz w:val="32"/>
          <w:szCs w:val="32"/>
          <w:lang w:val="en-US" w:eastAsia="zh-CN" w:bidi="th-TH"/>
        </w:rPr>
        <w:sectPr>
          <w:footerReference r:id="rId3" w:type="default"/>
          <w:pgSz w:w="11906" w:h="16838"/>
          <w:pgMar w:top="1293" w:right="1519" w:bottom="1298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1CDB81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0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</w:pPr>
      <w:r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1.研究背景（≤1500字）</w:t>
      </w:r>
    </w:p>
    <w:p w14:paraId="37CD5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包括研究意义、国内外现状与发展动态、需要解决的关键问题和</w:t>
      </w:r>
      <w:r>
        <w:rPr>
          <w:rFonts w:hint="eastAsia" w:ascii="仿宋" w:hAnsi="仿宋" w:eastAsia="仿宋" w:cs="仿宋"/>
          <w:sz w:val="24"/>
        </w:rPr>
        <w:t>应用前景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</w:rPr>
        <w:t>附主要参考文献目录</w:t>
      </w:r>
      <w:r>
        <w:rPr>
          <w:rFonts w:hint="eastAsia" w:ascii="仿宋" w:hAnsi="仿宋" w:eastAsia="仿宋" w:cs="仿宋"/>
          <w:sz w:val="24"/>
          <w:lang w:eastAsia="zh-CN"/>
        </w:rPr>
        <w:t>。（</w:t>
      </w:r>
      <w:r>
        <w:rPr>
          <w:rFonts w:hint="eastAsia" w:ascii="仿宋" w:hAnsi="仿宋" w:eastAsia="仿宋" w:cs="仿宋"/>
          <w:sz w:val="24"/>
          <w:lang w:val="en-US" w:eastAsia="zh-CN"/>
        </w:rPr>
        <w:t>格式要求：正文使用仿宋字体、小四、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1.25</w:t>
      </w:r>
      <w:r>
        <w:rPr>
          <w:rFonts w:hint="eastAsia" w:ascii="仿宋" w:hAnsi="仿宋" w:eastAsia="仿宋" w:cs="仿宋"/>
          <w:sz w:val="24"/>
          <w:lang w:val="en-US" w:eastAsia="zh-CN"/>
        </w:rPr>
        <w:t>倍行间距，数字及字母采用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Times New Roman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格式，</w:t>
      </w:r>
      <w:r>
        <w:rPr>
          <w:rFonts w:hint="eastAsia" w:ascii="仿宋" w:hAnsi="仿宋" w:eastAsia="仿宋" w:cs="仿宋"/>
          <w:sz w:val="24"/>
          <w:lang w:val="en-US" w:eastAsia="zh-CN"/>
        </w:rPr>
        <w:t>下同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15FF9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1.1 *****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（仿宋字体，四号，加粗，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1.25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倍行间距）</w:t>
      </w:r>
    </w:p>
    <w:p w14:paraId="6030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1.1.1 ****（仿宋，小四号，加粗，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1.25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倍行间距）</w:t>
      </w:r>
    </w:p>
    <w:p w14:paraId="3A000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正文使用仿宋字体、小四、1.25倍行间距，数字及字母采用Times New Roman格式，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图注和表头均采用五号仿宋，且图表不可超出页面宽度，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下同</w:t>
      </w:r>
    </w:p>
    <w:p w14:paraId="0102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</w:p>
    <w:p w14:paraId="47ED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</w:p>
    <w:p w14:paraId="4711A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参考文献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格式范例（仿宋，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数字及字母采用Times New Roman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五号）：</w:t>
      </w:r>
    </w:p>
    <w:p w14:paraId="215E7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[1]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张文杰, 童雄, 谢贤, 封东霞, 杜云鹏, 宋强. 中国稀土学报, 2022, 40: 24. </w:t>
      </w:r>
    </w:p>
    <w:p w14:paraId="57430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[2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] Han LX, Peng Y, Ma JT, Shi Z, Jia Q. Sep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aration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and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Purif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ication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Technol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ogy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2022, 285: 120378.</w:t>
      </w:r>
    </w:p>
    <w:p w14:paraId="58505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lang w:val="en-US" w:eastAsia="zh-CN"/>
        </w:rPr>
      </w:pPr>
    </w:p>
    <w:p w14:paraId="64C1C8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0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</w:pP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2. 研究目标与研究内容（</w:t>
      </w:r>
      <w:r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≤</w:t>
      </w: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2000字）</w:t>
      </w:r>
    </w:p>
    <w:p w14:paraId="7F44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针对解决的问题，阐述主要的研究目标和研究内容。</w:t>
      </w:r>
    </w:p>
    <w:p w14:paraId="1ACE4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 w14:paraId="526CF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 w14:paraId="7919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 w14:paraId="05CE62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00" w:lineRule="auto"/>
        <w:jc w:val="left"/>
        <w:textAlignment w:val="auto"/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</w:pP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3. 研究方案及关键技术（</w:t>
      </w:r>
      <w:r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≤</w:t>
      </w: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1500字）</w:t>
      </w:r>
    </w:p>
    <w:p w14:paraId="4410B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重点阐述材料的制备过程，主要包括工艺流程、技术参数、涉及的相关实验设备，其中关键技术、技术创新等可以着重说明。</w:t>
      </w:r>
    </w:p>
    <w:p w14:paraId="70C61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 w14:paraId="243F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 w14:paraId="71BF4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 w14:paraId="67734F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00" w:lineRule="auto"/>
        <w:jc w:val="left"/>
        <w:textAlignment w:val="auto"/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</w:pP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4. 研究结果分析（</w:t>
      </w:r>
      <w:r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≤</w:t>
      </w: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1000字）</w:t>
      </w:r>
    </w:p>
    <w:p w14:paraId="5D949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重点展示取得的研究与开发结果，包括核心指标。</w:t>
      </w:r>
    </w:p>
    <w:p w14:paraId="716D7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</w:p>
    <w:p w14:paraId="5D263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</w:p>
    <w:p w14:paraId="406AD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</w:p>
    <w:p w14:paraId="7764CB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0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</w:pP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5. 作品创新点（</w:t>
      </w:r>
      <w:r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≤</w:t>
      </w: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500字）</w:t>
      </w:r>
    </w:p>
    <w:p w14:paraId="501B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重点展示作品的特色与创新之处。</w:t>
      </w:r>
    </w:p>
    <w:p w14:paraId="0A61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</w:p>
    <w:p w14:paraId="35D8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</w:p>
    <w:p w14:paraId="30B377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00" w:lineRule="auto"/>
        <w:jc w:val="left"/>
        <w:textAlignment w:val="auto"/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</w:pP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6. 应用前景及经济效益（或未来应用场景与实施方案）（</w:t>
      </w:r>
      <w:r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≤</w:t>
      </w: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800字）</w:t>
      </w:r>
    </w:p>
    <w:p w14:paraId="385D1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应用实施类作品：主要分析工艺技术成本、应用领域及经济效益。</w:t>
      </w:r>
    </w:p>
    <w:p w14:paraId="23BA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设计构思类作品：主要阐述作品将来的应用场景与实施方案。</w:t>
      </w:r>
    </w:p>
    <w:p w14:paraId="12E50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 w14:paraId="58CB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 w14:paraId="6A656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</w:pPr>
      <w:r>
        <w:rPr>
          <w:rFonts w:hint="default" w:ascii="仿宋" w:hAnsi="仿宋" w:eastAsia="仿宋" w:cs="仿宋"/>
          <w:b/>
          <w:bCs/>
          <w:color w:val="00B0F0"/>
          <w:kern w:val="0"/>
          <w:sz w:val="32"/>
          <w:szCs w:val="32"/>
          <w:lang w:val="en-US" w:eastAsia="zh-CN" w:bidi="th-TH"/>
        </w:rPr>
        <w:br w:type="page"/>
      </w: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 xml:space="preserve">7. </w:t>
      </w:r>
      <w:r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指导教师意见</w:t>
      </w: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≤</w:t>
      </w: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500字，单独成页，提交时可删除括号内的文字）</w:t>
      </w:r>
    </w:p>
    <w:p w14:paraId="6CA90AC9">
      <w:pPr>
        <w:pStyle w:val="4"/>
        <w:widowControl w:val="0"/>
        <w:spacing w:before="0" w:beforeAutospacing="0" w:after="0" w:afterAutospacing="0"/>
        <w:jc w:val="left"/>
        <w:rPr>
          <w:rFonts w:hint="default" w:ascii="Times New Roman" w:hAnsi="Times New Roman" w:eastAsia="仿宋_GB2312" w:cs="Times New Roman"/>
          <w:color w:val="000000"/>
          <w:kern w:val="2"/>
          <w:lang w:val="en-US" w:eastAsia="zh-CN"/>
        </w:rPr>
      </w:pPr>
    </w:p>
    <w:p w14:paraId="2E4B2FAB">
      <w:pPr>
        <w:pStyle w:val="4"/>
        <w:widowControl w:val="0"/>
        <w:spacing w:before="0" w:beforeAutospacing="0" w:after="0" w:afterAutospacing="0"/>
        <w:jc w:val="left"/>
        <w:rPr>
          <w:rFonts w:hint="default" w:ascii="Times New Roman" w:hAnsi="Times New Roman" w:eastAsia="仿宋_GB2312" w:cs="Times New Roman"/>
          <w:color w:val="000000"/>
          <w:kern w:val="2"/>
          <w:lang w:val="en-US" w:eastAsia="zh-CN"/>
        </w:rPr>
      </w:pPr>
    </w:p>
    <w:p w14:paraId="3751B6BB">
      <w:pPr>
        <w:pStyle w:val="4"/>
        <w:widowControl w:val="0"/>
        <w:spacing w:before="0" w:beforeAutospacing="0" w:after="0" w:afterAutospacing="0"/>
        <w:jc w:val="left"/>
        <w:rPr>
          <w:rFonts w:ascii="Times New Roman" w:hAnsi="Times New Roman" w:eastAsia="仿宋_GB2312" w:cs="Times New Roman"/>
          <w:color w:val="000000"/>
          <w:kern w:val="2"/>
        </w:rPr>
      </w:pPr>
    </w:p>
    <w:p w14:paraId="3C1EE58C">
      <w:pPr>
        <w:pStyle w:val="4"/>
        <w:widowControl w:val="0"/>
        <w:wordWrap/>
        <w:spacing w:before="0" w:beforeAutospacing="0" w:after="0" w:afterAutospacing="0" w:line="360" w:lineRule="auto"/>
        <w:jc w:val="right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ascii="Times New Roman" w:hAnsi="Times New Roman" w:eastAsia="仿宋_GB2312" w:cs="Times New Roman"/>
          <w:color w:val="000000"/>
          <w:kern w:val="2"/>
        </w:rPr>
        <w:t>导师：</w:t>
      </w:r>
      <w:r>
        <w:rPr>
          <w:rFonts w:hint="eastAsia" w:ascii="Times New Roman" w:hAnsi="Times New Roman" w:eastAsia="仿宋_GB2312" w:cs="Times New Roman"/>
          <w:color w:val="000000"/>
          <w:kern w:val="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kern w:val="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lang w:val="en-US" w:eastAsia="zh-CN"/>
        </w:rPr>
        <w:t>学院盖章</w:t>
      </w:r>
      <w:r>
        <w:rPr>
          <w:rFonts w:hint="eastAsia" w:ascii="Times New Roman" w:hAnsi="Times New Roman" w:eastAsia="仿宋_GB2312" w:cs="Times New Roman"/>
          <w:color w:val="000000"/>
          <w:kern w:val="2"/>
          <w:lang w:eastAsia="zh-CN"/>
        </w:rPr>
        <w:t>）</w:t>
      </w:r>
    </w:p>
    <w:p w14:paraId="50AFC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right"/>
        <w:textAlignment w:val="auto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年   月   日</w:t>
      </w:r>
    </w:p>
    <w:p w14:paraId="257A0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</w:pPr>
      <w:r>
        <w:rPr>
          <w:rFonts w:hint="eastAsia" w:ascii="仿宋" w:hAnsi="仿宋" w:eastAsia="仿宋" w:cs="仿宋"/>
          <w:b/>
          <w:bCs/>
          <w:color w:val="00B0F0"/>
          <w:kern w:val="0"/>
          <w:sz w:val="32"/>
          <w:szCs w:val="32"/>
          <w:lang w:val="en-US" w:eastAsia="zh-CN" w:bidi="th-TH"/>
        </w:rPr>
        <w:br w:type="page"/>
      </w:r>
      <w:r>
        <w:rPr>
          <w:rFonts w:hint="eastAsia" w:ascii="Times New Roman" w:hAnsi="Times New Roman" w:eastAsia="仿宋" w:cs="Times New Roman"/>
          <w:b/>
          <w:bCs/>
          <w:color w:val="00B0F0"/>
          <w:kern w:val="0"/>
          <w:sz w:val="30"/>
          <w:szCs w:val="30"/>
          <w:lang w:val="en-US" w:eastAsia="zh-CN" w:bidi="th-TH"/>
        </w:rPr>
        <w:t>8. 支撑材料</w:t>
      </w:r>
    </w:p>
    <w:p w14:paraId="4E8E1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支撑材料包括但不限于发表的论文、授权的专利、实物样品照片、分析测试报告、试用证明等，请做好支撑材料目录。</w:t>
      </w:r>
    </w:p>
    <w:p w14:paraId="7D38296A">
      <w:pPr>
        <w:pStyle w:val="4"/>
        <w:widowControl w:val="0"/>
        <w:spacing w:before="0" w:beforeAutospacing="0" w:after="0" w:afterAutospacing="0"/>
        <w:jc w:val="left"/>
        <w:rPr>
          <w:rFonts w:hint="eastAsia" w:ascii="Times New Roman" w:hAnsi="Times New Roman" w:eastAsia="仿宋_GB2312" w:cs="Times New Roman"/>
          <w:color w:val="000000"/>
          <w:kern w:val="2"/>
        </w:rPr>
      </w:pPr>
    </w:p>
    <w:p w14:paraId="4A904A32">
      <w:bookmarkStart w:id="0" w:name="_GoBack"/>
      <w:bookmarkEnd w:id="0"/>
    </w:p>
    <w:sectPr>
      <w:footerReference r:id="rId4" w:type="default"/>
      <w:pgSz w:w="11906" w:h="16838"/>
      <w:pgMar w:top="1293" w:right="1519" w:bottom="1298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B07F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A33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 w14:paraId="613AA63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F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仿宋_GB2312" w:eastAsia="仿宋_GB2312"/>
      <w:kern w:val="0"/>
      <w:sz w:val="52"/>
      <w:szCs w:val="5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2026-03-06T05:21:49Z</dcterms:created>
  <dc:creator>小张</dc:creator>
  <cp:lastModifiedBy>张sy</cp:lastModifiedBy>
  <dcterms:modified xsi:type="dcterms:W3CDTF">2026-03-06T05:23:21Z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0038B911C8524A18B3494DAD550C1F3D_12</vt:lpwstr>
  </property>
</Properties>
</file>