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7B91">
      <w:pPr>
        <w:pStyle w:val="2"/>
        <w:spacing w:before="162" w:line="224" w:lineRule="auto"/>
        <w:ind w:left="168"/>
        <w:outlineLvl w:val="0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关于举办第二届</w:t>
      </w:r>
      <w:bookmarkStart w:id="0" w:name="_GoBack"/>
      <w:r>
        <w:rPr>
          <w:b/>
          <w:bCs/>
          <w:spacing w:val="7"/>
          <w:sz w:val="31"/>
          <w:szCs w:val="31"/>
        </w:rPr>
        <w:t>湖南省大学生材料创新设计暨现代金相技</w:t>
      </w:r>
    </w:p>
    <w:p w14:paraId="4857DCCE">
      <w:pPr>
        <w:pStyle w:val="2"/>
        <w:spacing w:before="247" w:line="218" w:lineRule="auto"/>
        <w:ind w:left="955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能大赛</w:t>
      </w:r>
      <w:bookmarkEnd w:id="0"/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——</w:t>
      </w:r>
      <w:r>
        <w:rPr>
          <w:b/>
          <w:bCs/>
          <w:spacing w:val="6"/>
          <w:sz w:val="31"/>
          <w:szCs w:val="31"/>
        </w:rPr>
        <w:t>材料创新设计赛道的通知</w:t>
      </w:r>
      <w:r>
        <w:rPr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(</w:t>
      </w:r>
      <w:r>
        <w:rPr>
          <w:b/>
          <w:bCs/>
          <w:spacing w:val="6"/>
          <w:sz w:val="31"/>
          <w:szCs w:val="31"/>
        </w:rPr>
        <w:t>第一轮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)</w:t>
      </w:r>
    </w:p>
    <w:p w14:paraId="60D27414">
      <w:pPr>
        <w:pStyle w:val="2"/>
        <w:spacing w:before="276" w:line="220" w:lineRule="auto"/>
        <w:ind w:left="28"/>
      </w:pPr>
      <w:r>
        <w:rPr>
          <w:b/>
          <w:bCs/>
          <w:spacing w:val="-5"/>
        </w:rPr>
        <w:t>各参赛学校：</w:t>
      </w:r>
    </w:p>
    <w:p w14:paraId="65C70D9F">
      <w:pPr>
        <w:pStyle w:val="2"/>
        <w:spacing w:before="292" w:line="411" w:lineRule="auto"/>
        <w:ind w:left="25" w:right="73" w:firstLine="562"/>
        <w:jc w:val="both"/>
      </w:pPr>
      <w:r>
        <w:rPr>
          <w:spacing w:val="-4"/>
        </w:rPr>
        <w:t>为激发大学生对新材料前沿领域的探索，增强材料创新设计与实</w:t>
      </w:r>
      <w:r>
        <w:rPr>
          <w:spacing w:val="1"/>
        </w:rPr>
        <w:t>践能力，提升创新创业素养，更好地服务于湖南省</w:t>
      </w:r>
      <w:r>
        <w:rPr>
          <w:rFonts w:ascii="Times New Roman" w:hAnsi="Times New Roman" w:eastAsia="Times New Roman" w:cs="Times New Roman"/>
          <w:spacing w:val="1"/>
        </w:rPr>
        <w:t>“4×4”</w:t>
      </w:r>
      <w:r>
        <w:rPr>
          <w:spacing w:val="1"/>
        </w:rPr>
        <w:t>现代产业体</w:t>
      </w:r>
      <w:r>
        <w:rPr>
          <w:spacing w:val="-4"/>
        </w:rPr>
        <w:t>系，第二届湖南省大学生材料创新设计大赛暨现代金相技能大赛</w:t>
      </w:r>
      <w:r>
        <w:rPr>
          <w:rFonts w:ascii="Times New Roman" w:hAnsi="Times New Roman" w:eastAsia="Times New Roman" w:cs="Times New Roman"/>
          <w:spacing w:val="-4"/>
        </w:rPr>
        <w:t>——</w:t>
      </w:r>
      <w:r>
        <w:rPr>
          <w:spacing w:val="-1"/>
        </w:rPr>
        <w:t>材料创新设计赛道正式启动。现将有关事项通知如下：</w:t>
      </w:r>
    </w:p>
    <w:p w14:paraId="2EB0F550">
      <w:pPr>
        <w:pStyle w:val="2"/>
        <w:spacing w:before="2" w:line="219" w:lineRule="auto"/>
        <w:ind w:left="588"/>
        <w:outlineLvl w:val="1"/>
      </w:pPr>
      <w:r>
        <w:rPr>
          <w:b/>
          <w:bCs/>
          <w:spacing w:val="-5"/>
        </w:rPr>
        <w:t>一、大赛主题</w:t>
      </w:r>
    </w:p>
    <w:p w14:paraId="3DA77C82">
      <w:pPr>
        <w:pStyle w:val="2"/>
        <w:spacing w:before="291" w:line="219" w:lineRule="auto"/>
        <w:ind w:left="586"/>
      </w:pPr>
      <w:r>
        <w:rPr>
          <w:spacing w:val="-8"/>
        </w:rPr>
        <w:t>绿色·智能</w:t>
      </w:r>
      <w:r>
        <w:rPr>
          <w:rFonts w:ascii="Times New Roman" w:hAnsi="Times New Roman" w:eastAsia="Times New Roman" w:cs="Times New Roman"/>
          <w:spacing w:val="-8"/>
        </w:rPr>
        <w:t>——</w:t>
      </w:r>
      <w:r>
        <w:rPr>
          <w:spacing w:val="-8"/>
        </w:rPr>
        <w:t>新材料铸就新时代</w:t>
      </w:r>
    </w:p>
    <w:p w14:paraId="14767DDD">
      <w:pPr>
        <w:pStyle w:val="2"/>
        <w:spacing w:before="291" w:line="220" w:lineRule="auto"/>
        <w:ind w:left="588"/>
        <w:outlineLvl w:val="1"/>
      </w:pPr>
      <w:r>
        <w:rPr>
          <w:b/>
          <w:bCs/>
          <w:spacing w:val="-5"/>
        </w:rPr>
        <w:t>二、参赛对象</w:t>
      </w:r>
    </w:p>
    <w:p w14:paraId="580162AC">
      <w:pPr>
        <w:pStyle w:val="2"/>
        <w:spacing w:before="289" w:line="348" w:lineRule="auto"/>
        <w:ind w:left="32" w:right="76" w:firstLine="573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参赛分组：参赛队伍分为本科生组和研究生组，参赛者须为全</w:t>
      </w:r>
      <w:r>
        <w:rPr>
          <w:spacing w:val="-4"/>
        </w:rPr>
        <w:t>日制在校本科生或研究生。本科生组参赛队伍数量不得低于学校参赛</w:t>
      </w:r>
      <w:r>
        <w:rPr>
          <w:spacing w:val="-2"/>
        </w:rPr>
        <w:t>总队伍数的</w:t>
      </w:r>
      <w:r>
        <w:rPr>
          <w:rFonts w:ascii="Times New Roman" w:hAnsi="Times New Roman" w:eastAsia="Times New Roman" w:cs="Times New Roman"/>
          <w:spacing w:val="-2"/>
        </w:rPr>
        <w:t>60%</w:t>
      </w:r>
      <w:r>
        <w:rPr>
          <w:spacing w:val="-2"/>
        </w:rPr>
        <w:t>。</w:t>
      </w:r>
    </w:p>
    <w:p w14:paraId="56AAC924">
      <w:pPr>
        <w:pStyle w:val="2"/>
        <w:spacing w:before="288" w:line="348" w:lineRule="auto"/>
        <w:ind w:left="25" w:firstLine="554"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spacing w:val="-3"/>
        </w:rPr>
        <w:t xml:space="preserve">参赛形式：以团队形式参赛，每支队伍最多由 </w:t>
      </w:r>
      <w:r>
        <w:rPr>
          <w:rFonts w:ascii="Times New Roman" w:hAnsi="Times New Roman" w:eastAsia="Times New Roman" w:cs="Times New Roman"/>
          <w:spacing w:val="-3"/>
        </w:rPr>
        <w:t xml:space="preserve">5  </w:t>
      </w:r>
      <w:r>
        <w:rPr>
          <w:spacing w:val="-3"/>
        </w:rPr>
        <w:t>名学生组成，</w:t>
      </w:r>
      <w:r>
        <w:rPr>
          <w:spacing w:val="1"/>
        </w:rPr>
        <w:t>配备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1-2  </w:t>
      </w:r>
      <w:r>
        <w:rPr>
          <w:spacing w:val="1"/>
        </w:rPr>
        <w:t>名指导教师。每位学生仅限加入一个参赛队伍，队伍性质</w:t>
      </w:r>
      <w:r>
        <w:rPr>
          <w:spacing w:val="-1"/>
        </w:rPr>
        <w:t>以团队成员中学历最高者为准。</w:t>
      </w:r>
    </w:p>
    <w:p w14:paraId="48465E92">
      <w:pPr>
        <w:pStyle w:val="2"/>
        <w:spacing w:before="290" w:line="316" w:lineRule="auto"/>
        <w:ind w:left="27" w:right="76" w:firstLine="557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组队要求：鼓励跨学科、跨校组队，但每件参</w:t>
      </w:r>
      <w:r>
        <w:rPr>
          <w:spacing w:val="-2"/>
        </w:rPr>
        <w:t>赛作品限由一个</w:t>
      </w:r>
      <w:r>
        <w:rPr>
          <w:spacing w:val="-1"/>
        </w:rPr>
        <w:t>单位推送，以确保作品归属明确。</w:t>
      </w:r>
    </w:p>
    <w:p w14:paraId="1AFAD537">
      <w:pPr>
        <w:pStyle w:val="2"/>
        <w:spacing w:before="290" w:line="220" w:lineRule="auto"/>
        <w:ind w:left="584"/>
        <w:outlineLvl w:val="1"/>
      </w:pPr>
      <w:r>
        <w:rPr>
          <w:b/>
          <w:bCs/>
          <w:spacing w:val="-4"/>
        </w:rPr>
        <w:t>三、比赛内容和要求</w:t>
      </w:r>
    </w:p>
    <w:p w14:paraId="5C653177">
      <w:pPr>
        <w:pStyle w:val="2"/>
        <w:spacing w:before="288" w:line="413" w:lineRule="auto"/>
        <w:ind w:left="28" w:right="76" w:firstLine="577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作品报告要求：参赛队伍需围绕主题设计一种新材料或材料制</w:t>
      </w:r>
      <w:r>
        <w:rPr>
          <w:spacing w:val="-4"/>
        </w:rPr>
        <w:t>备新工艺，并提交作品报告。报告内容应包括：研究背景、研究目标与内容、研究方案及关键技术、研究结果分析、作品创新点、应用前</w:t>
      </w:r>
    </w:p>
    <w:p w14:paraId="4A6AB498">
      <w:pPr>
        <w:spacing w:line="413" w:lineRule="auto"/>
        <w:sectPr>
          <w:pgSz w:w="11906" w:h="16839"/>
          <w:pgMar w:top="1431" w:right="1723" w:bottom="0" w:left="1785" w:header="0" w:footer="0" w:gutter="0"/>
          <w:cols w:space="720" w:num="1"/>
        </w:sectPr>
      </w:pPr>
    </w:p>
    <w:p w14:paraId="72A531C8">
      <w:pPr>
        <w:pStyle w:val="2"/>
        <w:spacing w:before="182" w:line="411" w:lineRule="auto"/>
        <w:ind w:left="26" w:right="237" w:firstLine="3"/>
      </w:pPr>
      <w:r>
        <w:rPr>
          <w:spacing w:val="-4"/>
        </w:rPr>
        <w:t>景及经济效益（或未来应用场景与实施方案）、指导教师意见，以及</w:t>
      </w:r>
      <w:r>
        <w:rPr>
          <w:spacing w:val="-2"/>
        </w:rPr>
        <w:t>支撑材料等。</w:t>
      </w:r>
    </w:p>
    <w:p w14:paraId="0F30F3BA">
      <w:pPr>
        <w:pStyle w:val="2"/>
        <w:spacing w:before="3" w:line="347" w:lineRule="auto"/>
        <w:ind w:left="23" w:right="237" w:firstLine="555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作品原创性要求：参赛作品必须为原创，未曾在其他赛事中获</w:t>
      </w:r>
      <w:r>
        <w:rPr>
          <w:spacing w:val="-4"/>
        </w:rPr>
        <w:t>奖。若在比赛或公示期间发现作品已获其他赛事奖项，将取消参赛队</w:t>
      </w:r>
      <w:r>
        <w:rPr>
          <w:spacing w:val="-2"/>
        </w:rPr>
        <w:t>伍的成绩和奖项。</w:t>
      </w:r>
    </w:p>
    <w:p w14:paraId="6A612005">
      <w:pPr>
        <w:pStyle w:val="2"/>
        <w:spacing w:before="288" w:line="316" w:lineRule="auto"/>
        <w:ind w:left="37" w:firstLine="547"/>
      </w:pPr>
      <w:r>
        <w:rPr>
          <w:rFonts w:ascii="Times New Roman" w:hAnsi="Times New Roman" w:eastAsia="Times New Roman" w:cs="Times New Roman"/>
        </w:rPr>
        <w:t>3.</w:t>
      </w:r>
      <w:r>
        <w:t>作品提交形式：初赛阶段需提交</w:t>
      </w:r>
      <w:r>
        <w:rPr>
          <w:rFonts w:ascii="Times New Roman" w:hAnsi="Times New Roman" w:eastAsia="Times New Roman" w:cs="Times New Roman"/>
        </w:rPr>
        <w:t>PDF</w:t>
      </w:r>
      <w:r>
        <w:t>格式的电子文档；决赛</w:t>
      </w:r>
      <w:r>
        <w:rPr>
          <w:spacing w:val="-5"/>
        </w:rPr>
        <w:t>阶段可提交实物作品进行现场展示；每支参赛队伍仅限提</w:t>
      </w:r>
      <w:r>
        <w:rPr>
          <w:spacing w:val="-6"/>
        </w:rPr>
        <w:t>交一份作品。</w:t>
      </w:r>
    </w:p>
    <w:p w14:paraId="7D253C35">
      <w:pPr>
        <w:pStyle w:val="2"/>
        <w:spacing w:before="290" w:line="220" w:lineRule="auto"/>
        <w:ind w:left="610"/>
        <w:outlineLvl w:val="1"/>
      </w:pPr>
      <w:r>
        <w:rPr>
          <w:b/>
          <w:bCs/>
          <w:spacing w:val="-8"/>
        </w:rPr>
        <w:t>四、赛程安排</w:t>
      </w:r>
    </w:p>
    <w:p w14:paraId="24C77273">
      <w:pPr>
        <w:pStyle w:val="2"/>
        <w:spacing w:before="291" w:line="411" w:lineRule="auto"/>
        <w:ind w:left="30" w:right="237" w:firstLine="556"/>
      </w:pPr>
      <w:r>
        <w:rPr>
          <w:spacing w:val="-2"/>
        </w:rPr>
        <w:t>大赛分为初赛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报名、复赛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函评和决赛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答辩三个阶段，具体</w:t>
      </w:r>
      <w:r>
        <w:rPr>
          <w:spacing w:val="-3"/>
        </w:rPr>
        <w:t>赛程</w:t>
      </w:r>
      <w:r>
        <w:rPr>
          <w:spacing w:val="-4"/>
        </w:rPr>
        <w:t>安排如下：</w:t>
      </w:r>
    </w:p>
    <w:p w14:paraId="47890746">
      <w:pPr>
        <w:pStyle w:val="2"/>
        <w:spacing w:before="2" w:line="347" w:lineRule="auto"/>
        <w:ind w:left="26" w:right="237" w:firstLine="565"/>
      </w:pPr>
      <w:r>
        <w:rPr>
          <w:rFonts w:ascii="Times New Roman" w:hAnsi="Times New Roman" w:eastAsia="Times New Roman" w:cs="Times New Roman"/>
          <w:b/>
          <w:bCs/>
          <w:spacing w:val="-5"/>
        </w:rPr>
        <w:t>1.</w:t>
      </w:r>
      <w:r>
        <w:rPr>
          <w:b/>
          <w:bCs/>
          <w:spacing w:val="-5"/>
        </w:rPr>
        <w:t>初赛</w:t>
      </w:r>
      <w:r>
        <w:rPr>
          <w:rFonts w:ascii="Times New Roman" w:hAnsi="Times New Roman" w:eastAsia="Times New Roman" w:cs="Times New Roman"/>
          <w:b/>
          <w:bCs/>
          <w:spacing w:val="-5"/>
        </w:rPr>
        <w:t>/</w:t>
      </w:r>
      <w:r>
        <w:rPr>
          <w:b/>
          <w:bCs/>
          <w:spacing w:val="-5"/>
        </w:rPr>
        <w:t>报名：</w:t>
      </w:r>
      <w:r>
        <w:rPr>
          <w:spacing w:val="-5"/>
        </w:rPr>
        <w:t>初赛由各高校自行组织。要求由学校学科竞赛主管</w:t>
      </w:r>
      <w:r>
        <w:rPr>
          <w:spacing w:val="-4"/>
        </w:rPr>
        <w:t>部门发布竞赛通知，全校相关专业学生均可报名参加。每所学校可推</w:t>
      </w:r>
      <w:r>
        <w:rPr>
          <w:spacing w:val="-1"/>
        </w:rPr>
        <w:t>荐不超过</w:t>
      </w:r>
      <w:r>
        <w:rPr>
          <w:rFonts w:ascii="Times New Roman" w:hAnsi="Times New Roman" w:eastAsia="Times New Roman" w:cs="Times New Roman"/>
          <w:spacing w:val="-1"/>
        </w:rPr>
        <w:t>20</w:t>
      </w:r>
      <w:r>
        <w:rPr>
          <w:spacing w:val="-1"/>
        </w:rPr>
        <w:t>支参赛队伍进入复赛。</w:t>
      </w:r>
    </w:p>
    <w:p w14:paraId="5F96D600">
      <w:pPr>
        <w:pStyle w:val="2"/>
        <w:spacing w:before="292" w:line="315" w:lineRule="auto"/>
        <w:ind w:left="26" w:right="237" w:firstLine="553"/>
      </w:pPr>
      <w:r>
        <w:rPr>
          <w:rFonts w:ascii="Times New Roman" w:hAnsi="Times New Roman" w:eastAsia="Times New Roman" w:cs="Times New Roman"/>
          <w:b/>
          <w:bCs/>
          <w:spacing w:val="-5"/>
        </w:rPr>
        <w:t>2.</w:t>
      </w:r>
      <w:r>
        <w:rPr>
          <w:b/>
          <w:bCs/>
          <w:spacing w:val="-5"/>
        </w:rPr>
        <w:t>复赛</w:t>
      </w:r>
      <w:r>
        <w:rPr>
          <w:rFonts w:ascii="Times New Roman" w:hAnsi="Times New Roman" w:eastAsia="Times New Roman" w:cs="Times New Roman"/>
          <w:b/>
          <w:bCs/>
          <w:spacing w:val="-5"/>
        </w:rPr>
        <w:t>/</w:t>
      </w:r>
      <w:r>
        <w:rPr>
          <w:b/>
          <w:bCs/>
          <w:spacing w:val="-5"/>
        </w:rPr>
        <w:t>函评</w:t>
      </w:r>
      <w:r>
        <w:rPr>
          <w:spacing w:val="-5"/>
        </w:rPr>
        <w:t>：各高校需于</w:t>
      </w: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spacing w:val="-6"/>
        </w:rPr>
        <w:t>年</w:t>
      </w: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月</w:t>
      </w:r>
      <w:r>
        <w:rPr>
          <w:rFonts w:ascii="Times New Roman" w:hAnsi="Times New Roman" w:eastAsia="Times New Roman" w:cs="Times New Roman"/>
          <w:spacing w:val="-6"/>
        </w:rPr>
        <w:t>30</w:t>
      </w:r>
      <w:r>
        <w:rPr>
          <w:spacing w:val="-6"/>
        </w:rPr>
        <w:t>日前，将推荐至复赛</w:t>
      </w:r>
      <w:r>
        <w:rPr>
          <w:spacing w:val="-1"/>
        </w:rPr>
        <w:t>作品的相关材料整理打包发送至竞赛承办方指定邮箱：</w:t>
      </w:r>
    </w:p>
    <w:p w14:paraId="33B1168E">
      <w:pPr>
        <w:pStyle w:val="2"/>
        <w:spacing w:before="292" w:line="220" w:lineRule="auto"/>
        <w:ind w:left="592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）参赛作品信息表：</w:t>
      </w:r>
      <w:r>
        <w:rPr>
          <w:rFonts w:ascii="Times New Roman" w:hAnsi="Times New Roman" w:eastAsia="Times New Roman" w:cs="Times New Roman"/>
          <w:spacing w:val="-1"/>
        </w:rPr>
        <w:t>PDF</w:t>
      </w:r>
      <w:r>
        <w:rPr>
          <w:spacing w:val="-1"/>
        </w:rPr>
        <w:t>格式；</w:t>
      </w:r>
    </w:p>
    <w:p w14:paraId="5A79F3AF">
      <w:pPr>
        <w:pStyle w:val="2"/>
        <w:spacing w:before="290" w:line="315" w:lineRule="auto"/>
        <w:ind w:left="29" w:right="237" w:firstLine="562"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）作品报告书：</w:t>
      </w:r>
      <w:r>
        <w:rPr>
          <w:rFonts w:ascii="Times New Roman" w:hAnsi="Times New Roman" w:eastAsia="Times New Roman" w:cs="Times New Roman"/>
          <w:spacing w:val="-5"/>
        </w:rPr>
        <w:t>PDF</w:t>
      </w:r>
      <w:r>
        <w:rPr>
          <w:spacing w:val="-5"/>
        </w:rPr>
        <w:t>格式，需包含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资格认定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和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指导教师意</w:t>
      </w:r>
      <w:r>
        <w:rPr>
          <w:spacing w:val="-1"/>
        </w:rPr>
        <w:t>见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栏，签字盖章后扫描并嵌入报告书相应位置；</w:t>
      </w:r>
    </w:p>
    <w:p w14:paraId="763BBB99">
      <w:pPr>
        <w:pStyle w:val="2"/>
        <w:spacing w:before="292" w:line="316" w:lineRule="auto"/>
        <w:ind w:left="25" w:right="239" w:firstLine="567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）报名汇总表：</w:t>
      </w:r>
      <w:r>
        <w:rPr>
          <w:rFonts w:ascii="Times New Roman" w:hAnsi="Times New Roman" w:eastAsia="Times New Roman" w:cs="Times New Roman"/>
        </w:rPr>
        <w:t>Excel</w:t>
      </w:r>
      <w:r>
        <w:rPr>
          <w:spacing w:val="3"/>
        </w:rPr>
        <w:t>格式，文件名格式为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学校名称</w:t>
      </w:r>
      <w:r>
        <w:rPr>
          <w:rFonts w:ascii="Times New Roman" w:hAnsi="Times New Roman" w:eastAsia="Times New Roman" w:cs="Times New Roman"/>
          <w:spacing w:val="3"/>
        </w:rPr>
        <w:t>+</w:t>
      </w:r>
      <w:r>
        <w:rPr>
          <w:spacing w:val="3"/>
        </w:rPr>
        <w:t>材料</w:t>
      </w:r>
      <w:r>
        <w:rPr>
          <w:spacing w:val="-1"/>
        </w:rPr>
        <w:t>创新设计赛道报名汇总表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；</w:t>
      </w:r>
    </w:p>
    <w:p w14:paraId="15552554">
      <w:pPr>
        <w:pStyle w:val="2"/>
        <w:spacing w:before="290" w:line="219" w:lineRule="auto"/>
        <w:ind w:left="592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）支撑材料：支撑材料目录及支撑材料附于作品报告书后。</w:t>
      </w:r>
    </w:p>
    <w:p w14:paraId="7BD51D68">
      <w:pPr>
        <w:pStyle w:val="2"/>
        <w:spacing w:before="292" w:line="220" w:lineRule="auto"/>
        <w:ind w:left="584"/>
      </w:pPr>
      <w:r>
        <w:rPr>
          <w:spacing w:val="-4"/>
        </w:rPr>
        <w:t>特别注意：所有文件需按要求命名，打包后统一提交。逾期未提</w:t>
      </w:r>
    </w:p>
    <w:p w14:paraId="2DE72F31">
      <w:pPr>
        <w:spacing w:line="220" w:lineRule="auto"/>
        <w:sectPr>
          <w:pgSz w:w="11906" w:h="16839"/>
          <w:pgMar w:top="1431" w:right="1562" w:bottom="0" w:left="1785" w:header="0" w:footer="0" w:gutter="0"/>
          <w:cols w:space="720" w:num="1"/>
        </w:sectPr>
      </w:pPr>
    </w:p>
    <w:p w14:paraId="24242DF7">
      <w:pPr>
        <w:pStyle w:val="2"/>
        <w:spacing w:before="181" w:line="219" w:lineRule="auto"/>
        <w:ind w:left="30"/>
      </w:pPr>
      <w:r>
        <w:rPr>
          <w:spacing w:val="-1"/>
        </w:rPr>
        <w:t>交、个人提交或格式不符合要求的材料将不予受理。</w:t>
      </w:r>
    </w:p>
    <w:p w14:paraId="4D94FCCF">
      <w:pPr>
        <w:pStyle w:val="2"/>
        <w:spacing w:before="295" w:line="411" w:lineRule="auto"/>
        <w:ind w:left="23" w:firstLine="560"/>
        <w:jc w:val="both"/>
      </w:pPr>
      <w:r>
        <w:rPr>
          <w:spacing w:val="-1"/>
        </w:rPr>
        <w:t>材料创新设计赛道承办方将于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月</w:t>
      </w:r>
      <w:r>
        <w:rPr>
          <w:rFonts w:ascii="Times New Roman" w:hAnsi="Times New Roman" w:eastAsia="Times New Roman" w:cs="Times New Roman"/>
          <w:spacing w:val="-1"/>
        </w:rPr>
        <w:t>30</w:t>
      </w:r>
      <w:r>
        <w:rPr>
          <w:spacing w:val="-1"/>
        </w:rPr>
        <w:t>日前，按照章程遴选并</w:t>
      </w:r>
      <w:r>
        <w:rPr>
          <w:spacing w:val="-4"/>
        </w:rPr>
        <w:t>组织评委以函评方式完成所有参赛作品的评审。所有参赛作品将根据</w:t>
      </w:r>
      <w:r>
        <w:rPr>
          <w:spacing w:val="1"/>
        </w:rPr>
        <w:t xml:space="preserve">研究领域或方向进行分组评审，每组作品由 </w:t>
      </w:r>
      <w:r>
        <w:rPr>
          <w:rFonts w:ascii="Times New Roman" w:hAnsi="Times New Roman" w:eastAsia="Times New Roman" w:cs="Times New Roman"/>
          <w:spacing w:val="1"/>
        </w:rPr>
        <w:t xml:space="preserve">5  </w:t>
      </w:r>
      <w:r>
        <w:rPr>
          <w:spacing w:val="1"/>
        </w:rPr>
        <w:t>名专家负责评审，评</w:t>
      </w:r>
      <w:r>
        <w:rPr>
          <w:spacing w:val="-4"/>
        </w:rPr>
        <w:t>审采用百分制评分方式。竞赛组委会将根据作品得分从高到低依次遴选入围决赛的作品，其中一等奖和二等奖需通过决赛答辩产生，三等奖作品无需答辩。为确保公平性，入围决赛的本科生组和研究生组比</w:t>
      </w:r>
      <w:r>
        <w:rPr>
          <w:spacing w:val="-6"/>
        </w:rPr>
        <w:t>例保持基本一致。入围决赛的队伍名单将于</w:t>
      </w: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spacing w:val="-6"/>
        </w:rPr>
        <w:t>月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spacing w:val="-6"/>
        </w:rPr>
        <w:t>日前通知各高校。</w:t>
      </w:r>
    </w:p>
    <w:p w14:paraId="7706F403">
      <w:pPr>
        <w:pStyle w:val="2"/>
        <w:spacing w:before="1" w:line="411" w:lineRule="auto"/>
        <w:ind w:left="26" w:right="239" w:firstLine="551"/>
        <w:jc w:val="both"/>
      </w:pPr>
      <w:r>
        <w:rPr>
          <w:rFonts w:ascii="Times New Roman" w:hAnsi="Times New Roman" w:eastAsia="Times New Roman" w:cs="Times New Roman"/>
          <w:b/>
          <w:bCs/>
          <w:spacing w:val="-4"/>
        </w:rPr>
        <w:t>3.</w:t>
      </w:r>
      <w:r>
        <w:rPr>
          <w:b/>
          <w:bCs/>
          <w:spacing w:val="-4"/>
        </w:rPr>
        <w:t>决赛</w:t>
      </w:r>
      <w:r>
        <w:rPr>
          <w:rFonts w:ascii="Times New Roman" w:hAnsi="Times New Roman" w:eastAsia="Times New Roman" w:cs="Times New Roman"/>
          <w:b/>
          <w:bCs/>
          <w:spacing w:val="-4"/>
        </w:rPr>
        <w:t>/</w:t>
      </w:r>
      <w:r>
        <w:rPr>
          <w:b/>
          <w:bCs/>
          <w:spacing w:val="-4"/>
        </w:rPr>
        <w:t>答辩</w:t>
      </w:r>
      <w:r>
        <w:rPr>
          <w:spacing w:val="-4"/>
        </w:rPr>
        <w:t>：竞赛组委会将根据队伍分组安排，组织入围决赛答</w:t>
      </w:r>
      <w:r>
        <w:rPr>
          <w:spacing w:val="1"/>
        </w:rPr>
        <w:t>辩的队伍进行现场答辩。每组答辩将邀请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名评审专家进行现场评</w:t>
      </w:r>
      <w:r>
        <w:rPr>
          <w:spacing w:val="-2"/>
        </w:rPr>
        <w:t>分，评分采用百分制。</w:t>
      </w:r>
    </w:p>
    <w:p w14:paraId="3CA7B7F4">
      <w:pPr>
        <w:pStyle w:val="2"/>
        <w:spacing w:before="2" w:line="219" w:lineRule="auto"/>
        <w:ind w:left="33"/>
      </w:pPr>
      <w:r>
        <w:rPr>
          <w:spacing w:val="-4"/>
        </w:rPr>
        <w:t>决赛要求：</w:t>
      </w:r>
    </w:p>
    <w:p w14:paraId="1C2CB88E">
      <w:pPr>
        <w:pStyle w:val="2"/>
        <w:spacing w:before="290" w:line="219" w:lineRule="auto"/>
        <w:ind w:left="33"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）参赛队伍需采用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答辩，并提前将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1"/>
        </w:rPr>
        <w:t>拷贝至会场电脑；</w:t>
      </w:r>
    </w:p>
    <w:p w14:paraId="0A841238">
      <w:pPr>
        <w:pStyle w:val="2"/>
        <w:spacing w:before="292" w:line="219" w:lineRule="auto"/>
        <w:ind w:left="33"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）所有参赛成员均需到现场答辩，未到场成员将不发放奖励证书；</w:t>
      </w:r>
    </w:p>
    <w:p w14:paraId="1C897AFF">
      <w:pPr>
        <w:pStyle w:val="2"/>
        <w:spacing w:before="291" w:line="316" w:lineRule="auto"/>
        <w:ind w:left="27" w:right="239" w:firstLine="5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）决赛计划于</w:t>
      </w:r>
      <w:r>
        <w:rPr>
          <w:rFonts w:ascii="Times New Roman" w:hAnsi="Times New Roman" w:eastAsia="Times New Roman" w:cs="Times New Roman"/>
          <w:spacing w:val="-1"/>
        </w:rPr>
        <w:t>2026</w:t>
      </w:r>
      <w:r>
        <w:rPr>
          <w:spacing w:val="-1"/>
        </w:rPr>
        <w:t>年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月中旬举行，具体时</w:t>
      </w:r>
      <w:r>
        <w:rPr>
          <w:spacing w:val="-2"/>
        </w:rPr>
        <w:t>间另行通知。请各</w:t>
      </w:r>
      <w:r>
        <w:rPr>
          <w:spacing w:val="-1"/>
        </w:rPr>
        <w:t>参赛队伍提前做好准备，确保按时参赛。</w:t>
      </w:r>
    </w:p>
    <w:p w14:paraId="7F9386C9">
      <w:pPr>
        <w:pStyle w:val="2"/>
        <w:spacing w:before="290" w:line="221" w:lineRule="auto"/>
        <w:ind w:left="588"/>
        <w:outlineLvl w:val="1"/>
      </w:pPr>
      <w:r>
        <w:rPr>
          <w:b/>
          <w:bCs/>
          <w:spacing w:val="-5"/>
        </w:rPr>
        <w:t>五、奖项设置</w:t>
      </w:r>
    </w:p>
    <w:p w14:paraId="6ADBBBB6">
      <w:pPr>
        <w:pStyle w:val="2"/>
        <w:spacing w:before="290" w:line="411" w:lineRule="auto"/>
        <w:ind w:left="26" w:right="209" w:firstLine="560"/>
      </w:pPr>
      <w:r>
        <w:rPr>
          <w:spacing w:val="-3"/>
        </w:rPr>
        <w:t>依据《湖南省大学生材料创新设计暨现代金相技能大赛章程》，</w:t>
      </w:r>
      <w:r>
        <w:rPr>
          <w:spacing w:val="-2"/>
        </w:rPr>
        <w:t>赛道设立以下奖项：</w:t>
      </w:r>
    </w:p>
    <w:p w14:paraId="46D1C971">
      <w:pPr>
        <w:pStyle w:val="2"/>
        <w:spacing w:before="4" w:line="412" w:lineRule="auto"/>
        <w:ind w:left="29" w:right="141" w:firstLine="576"/>
        <w:jc w:val="both"/>
      </w:pPr>
      <w:r>
        <w:rPr>
          <w:rFonts w:ascii="Times New Roman" w:hAnsi="Times New Roman" w:eastAsia="Times New Roman" w:cs="Times New Roman"/>
          <w:spacing w:val="-6"/>
        </w:rPr>
        <w:t>1.</w:t>
      </w:r>
      <w:r>
        <w:rPr>
          <w:spacing w:val="-6"/>
        </w:rPr>
        <w:t>学生获奖：按参赛队伍总数的</w:t>
      </w:r>
      <w:r>
        <w:rPr>
          <w:rFonts w:ascii="Times New Roman" w:hAnsi="Times New Roman" w:eastAsia="Times New Roman" w:cs="Times New Roman"/>
          <w:spacing w:val="-6"/>
        </w:rPr>
        <w:t>10%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20%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30%</w:t>
      </w:r>
      <w:r>
        <w:rPr>
          <w:spacing w:val="-6"/>
        </w:rPr>
        <w:t>分别评选一、</w:t>
      </w:r>
      <w:r>
        <w:rPr>
          <w:spacing w:val="4"/>
        </w:rPr>
        <w:t>二、三等级，比例基于队伍性质（本科生组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研究生组）单独计算。</w:t>
      </w:r>
      <w:r>
        <w:rPr>
          <w:spacing w:val="-1"/>
        </w:rPr>
        <w:t>总成绩由函评（</w:t>
      </w:r>
      <w:r>
        <w:rPr>
          <w:rFonts w:ascii="Times New Roman" w:hAnsi="Times New Roman" w:eastAsia="Times New Roman" w:cs="Times New Roman"/>
          <w:spacing w:val="-1"/>
        </w:rPr>
        <w:t>30%</w:t>
      </w:r>
      <w:r>
        <w:rPr>
          <w:spacing w:val="-1"/>
        </w:rPr>
        <w:t>）与答辩（</w:t>
      </w:r>
      <w:r>
        <w:rPr>
          <w:rFonts w:ascii="Times New Roman" w:hAnsi="Times New Roman" w:eastAsia="Times New Roman" w:cs="Times New Roman"/>
          <w:spacing w:val="-1"/>
        </w:rPr>
        <w:t>70%</w:t>
      </w:r>
      <w:r>
        <w:rPr>
          <w:spacing w:val="-1"/>
        </w:rPr>
        <w:t>）加权计算。</w:t>
      </w:r>
    </w:p>
    <w:p w14:paraId="62A36911">
      <w:pPr>
        <w:spacing w:line="412" w:lineRule="auto"/>
        <w:sectPr>
          <w:pgSz w:w="11906" w:h="16839"/>
          <w:pgMar w:top="1431" w:right="1559" w:bottom="0" w:left="1785" w:header="0" w:footer="0" w:gutter="0"/>
          <w:cols w:space="720" w:num="1"/>
        </w:sectPr>
      </w:pPr>
    </w:p>
    <w:p w14:paraId="63365546">
      <w:pPr>
        <w:spacing w:line="278" w:lineRule="auto"/>
        <w:rPr>
          <w:rFonts w:ascii="Arial"/>
          <w:sz w:val="21"/>
        </w:rPr>
      </w:pPr>
    </w:p>
    <w:p w14:paraId="265946B8">
      <w:pPr>
        <w:spacing w:line="278" w:lineRule="auto"/>
        <w:rPr>
          <w:rFonts w:ascii="Arial"/>
          <w:sz w:val="21"/>
        </w:rPr>
      </w:pPr>
    </w:p>
    <w:p w14:paraId="77A7B70B">
      <w:pPr>
        <w:spacing w:line="278" w:lineRule="auto"/>
        <w:rPr>
          <w:rFonts w:ascii="Arial"/>
          <w:sz w:val="21"/>
        </w:rPr>
      </w:pPr>
    </w:p>
    <w:p w14:paraId="2EC6230D">
      <w:pPr>
        <w:spacing w:line="279" w:lineRule="auto"/>
        <w:rPr>
          <w:rFonts w:ascii="Arial"/>
          <w:sz w:val="21"/>
        </w:rPr>
      </w:pPr>
    </w:p>
    <w:p w14:paraId="26B635B1">
      <w:pPr>
        <w:pStyle w:val="2"/>
        <w:spacing w:before="91" w:line="316" w:lineRule="auto"/>
        <w:ind w:left="26" w:right="13" w:firstLine="552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优秀组织奖：依据校内初赛组织情况</w:t>
      </w:r>
      <w:r>
        <w:rPr>
          <w:spacing w:val="3"/>
        </w:rPr>
        <w:t>、参赛资料规范性、决</w:t>
      </w:r>
      <w:r>
        <w:rPr>
          <w:spacing w:val="-1"/>
        </w:rPr>
        <w:t>赛配合度及省赛获奖表现，综合评选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个优秀组织奖。</w:t>
      </w:r>
    </w:p>
    <w:p w14:paraId="2CD2A5C0">
      <w:pPr>
        <w:pStyle w:val="2"/>
        <w:spacing w:before="290" w:line="220" w:lineRule="auto"/>
        <w:ind w:left="584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470535</wp:posOffset>
            </wp:positionV>
            <wp:extent cx="6350" cy="3962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优秀指导教师奖：颁发给指导学生团队获得一等奖的教师。</w:t>
      </w:r>
    </w:p>
    <w:p w14:paraId="220489B2">
      <w:pPr>
        <w:pStyle w:val="2"/>
        <w:spacing w:before="292" w:line="411" w:lineRule="auto"/>
        <w:ind w:left="27" w:right="13" w:firstLine="556"/>
        <w:jc w:val="both"/>
      </w:pPr>
      <w:r>
        <w:rPr>
          <w:b/>
          <w:bCs/>
          <w:spacing w:val="-4"/>
        </w:rPr>
        <w:t>特别说明</w:t>
      </w:r>
      <w:r>
        <w:rPr>
          <w:spacing w:val="-4"/>
        </w:rPr>
        <w:t>：单一高校获得一等奖的队伍比例不超过其</w:t>
      </w:r>
      <w:r>
        <w:rPr>
          <w:spacing w:val="-5"/>
        </w:rPr>
        <w:t>参赛队伍总</w:t>
      </w:r>
      <w:r>
        <w:rPr>
          <w:spacing w:val="-4"/>
        </w:rPr>
        <w:t>数的</w:t>
      </w:r>
      <w:r>
        <w:rPr>
          <w:rFonts w:ascii="Times New Roman" w:hAnsi="Times New Roman" w:eastAsia="Times New Roman" w:cs="Times New Roman"/>
          <w:spacing w:val="-4"/>
        </w:rPr>
        <w:t>20%</w:t>
      </w:r>
      <w:r>
        <w:rPr>
          <w:spacing w:val="-4"/>
        </w:rPr>
        <w:t>。所有奖项评选遵循公平、公正、公</w:t>
      </w:r>
      <w:r>
        <w:rPr>
          <w:spacing w:val="-5"/>
        </w:rPr>
        <w:t>开原则，确保竞赛质量</w:t>
      </w:r>
      <w:r>
        <w:rPr>
          <w:spacing w:val="-3"/>
        </w:rPr>
        <w:t>与公信力。</w:t>
      </w:r>
    </w:p>
    <w:p w14:paraId="2A4980D4">
      <w:pPr>
        <w:pStyle w:val="2"/>
        <w:spacing w:before="1" w:line="219" w:lineRule="auto"/>
        <w:ind w:left="586"/>
        <w:outlineLvl w:val="1"/>
      </w:pPr>
      <w:r>
        <w:rPr>
          <w:b/>
          <w:bCs/>
          <w:spacing w:val="-4"/>
        </w:rPr>
        <w:t>六、大赛组织单位</w:t>
      </w:r>
    </w:p>
    <w:p w14:paraId="34CEB8B0">
      <w:pPr>
        <w:pStyle w:val="2"/>
        <w:spacing w:before="290" w:line="220" w:lineRule="auto"/>
        <w:ind w:left="586"/>
      </w:pPr>
      <w:r>
        <w:rPr>
          <w:spacing w:val="-2"/>
        </w:rPr>
        <w:t>主办方：湖南省教育厅</w:t>
      </w:r>
    </w:p>
    <w:p w14:paraId="135D8A3E">
      <w:pPr>
        <w:pStyle w:val="2"/>
        <w:spacing w:before="290" w:line="219" w:lineRule="auto"/>
        <w:ind w:left="587"/>
      </w:pPr>
      <w:r>
        <w:rPr>
          <w:spacing w:val="-1"/>
        </w:rPr>
        <w:t>组织方：湖南省高等学校材料类专业教学指导委员会</w:t>
      </w:r>
    </w:p>
    <w:p w14:paraId="7BAECD03">
      <w:pPr>
        <w:pStyle w:val="2"/>
        <w:spacing w:before="292" w:line="220" w:lineRule="auto"/>
        <w:ind w:left="584"/>
      </w:pPr>
      <w:r>
        <w:rPr>
          <w:spacing w:val="-2"/>
        </w:rPr>
        <w:t>承办方：湖南工学院</w:t>
      </w:r>
    </w:p>
    <w:p w14:paraId="2CAE7C42">
      <w:pPr>
        <w:pStyle w:val="2"/>
        <w:spacing w:before="291" w:line="219" w:lineRule="auto"/>
        <w:ind w:left="585"/>
      </w:pPr>
      <w:r>
        <w:rPr>
          <w:spacing w:val="-1"/>
        </w:rPr>
        <w:t>协办方：湖南省新材料产业协会</w:t>
      </w:r>
    </w:p>
    <w:p w14:paraId="60ECDC9A">
      <w:pPr>
        <w:pStyle w:val="2"/>
        <w:spacing w:before="292" w:line="221" w:lineRule="auto"/>
        <w:ind w:left="583"/>
        <w:outlineLvl w:val="1"/>
      </w:pPr>
      <w:r>
        <w:rPr>
          <w:b/>
          <w:bCs/>
          <w:spacing w:val="-4"/>
        </w:rPr>
        <w:t>七、联系方式</w:t>
      </w:r>
    </w:p>
    <w:p w14:paraId="35322B18">
      <w:pPr>
        <w:pStyle w:val="2"/>
        <w:spacing w:before="288" w:line="211" w:lineRule="auto"/>
        <w:ind w:left="60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大赛联系及作品提交邮箱：</w:t>
      </w:r>
      <w:r>
        <w:rPr>
          <w:rFonts w:ascii="Times New Roman" w:hAnsi="Times New Roman" w:eastAsia="Times New Roman" w:cs="Times New Roman"/>
          <w:spacing w:val="-1"/>
        </w:rPr>
        <w:t>18776751194@163.com</w:t>
      </w:r>
    </w:p>
    <w:p w14:paraId="1D995F4E">
      <w:pPr>
        <w:pStyle w:val="2"/>
        <w:spacing w:before="304" w:line="220" w:lineRule="auto"/>
        <w:ind w:left="579"/>
      </w:pPr>
      <w:r>
        <w:rPr>
          <w:rFonts w:ascii="Times New Roman" w:hAnsi="Times New Roman" w:eastAsia="Times New Roman" w:cs="Times New Roman"/>
        </w:rPr>
        <w:t>2.</w:t>
      </w:r>
      <w:r>
        <w:t>联系人：黄老师（</w:t>
      </w:r>
      <w:r>
        <w:rPr>
          <w:rFonts w:ascii="Times New Roman" w:hAnsi="Times New Roman" w:eastAsia="Times New Roman" w:cs="Times New Roman"/>
        </w:rPr>
        <w:t>17749660620</w:t>
      </w:r>
      <w:r>
        <w:t>）、熊老师 （</w:t>
      </w:r>
      <w:r>
        <w:rPr>
          <w:rFonts w:ascii="Times New Roman" w:hAnsi="Times New Roman" w:eastAsia="Times New Roman" w:cs="Times New Roman"/>
        </w:rPr>
        <w:t>1815330</w:t>
      </w:r>
      <w:r>
        <w:rPr>
          <w:rFonts w:ascii="Times New Roman" w:hAnsi="Times New Roman" w:eastAsia="Times New Roman" w:cs="Times New Roman"/>
          <w:spacing w:val="-1"/>
        </w:rPr>
        <w:t>4791</w:t>
      </w:r>
      <w:r>
        <w:rPr>
          <w:spacing w:val="-1"/>
        </w:rPr>
        <w:t>）</w:t>
      </w:r>
    </w:p>
    <w:p w14:paraId="13E11DB3">
      <w:pPr>
        <w:pStyle w:val="2"/>
        <w:spacing w:before="291" w:line="219" w:lineRule="auto"/>
        <w:ind w:left="584"/>
      </w:pPr>
      <w:r>
        <w:rPr>
          <w:rFonts w:ascii="Times New Roman" w:hAnsi="Times New Roman" w:eastAsia="Times New Roman" w:cs="Times New Roman"/>
          <w:spacing w:val="-1"/>
        </w:rPr>
        <w:t xml:space="preserve">3. </w:t>
      </w:r>
      <w:r>
        <w:rPr>
          <w:spacing w:val="-1"/>
        </w:rPr>
        <w:t>大赛秘书处：湖南工学院材料科学与工程学院</w:t>
      </w:r>
    </w:p>
    <w:p w14:paraId="2CA74182">
      <w:pPr>
        <w:pStyle w:val="2"/>
        <w:spacing w:before="291" w:line="211" w:lineRule="auto"/>
        <w:ind w:left="577"/>
      </w:pPr>
      <w:r>
        <w:rPr>
          <w:rFonts w:ascii="Times New Roman" w:hAnsi="Times New Roman" w:eastAsia="Times New Roman" w:cs="Times New Roman"/>
          <w:spacing w:val="-1"/>
        </w:rPr>
        <w:t xml:space="preserve">4. </w:t>
      </w:r>
      <w:r>
        <w:rPr>
          <w:spacing w:val="-1"/>
        </w:rPr>
        <w:t>大赛交流群：</w:t>
      </w:r>
      <w:r>
        <w:rPr>
          <w:rFonts w:ascii="Times New Roman" w:hAnsi="Times New Roman" w:eastAsia="Times New Roman" w:cs="Times New Roman"/>
          <w:spacing w:val="-1"/>
        </w:rPr>
        <w:t xml:space="preserve">QQ  </w:t>
      </w:r>
      <w:r>
        <w:rPr>
          <w:spacing w:val="-1"/>
        </w:rPr>
        <w:t>群：</w:t>
      </w:r>
      <w:r>
        <w:rPr>
          <w:rFonts w:ascii="Times New Roman" w:hAnsi="Times New Roman" w:eastAsia="Times New Roman" w:cs="Times New Roman"/>
          <w:spacing w:val="-1"/>
        </w:rPr>
        <w:t>829018498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QQ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2"/>
        </w:rPr>
        <w:t>扫描进群</w:t>
      </w:r>
    </w:p>
    <w:p w14:paraId="357DB380">
      <w:pPr>
        <w:spacing w:line="273" w:lineRule="auto"/>
        <w:rPr>
          <w:rFonts w:ascii="Arial"/>
          <w:sz w:val="21"/>
        </w:rPr>
      </w:pPr>
    </w:p>
    <w:p w14:paraId="01C59CBB">
      <w:pPr>
        <w:spacing w:before="1" w:line="2510" w:lineRule="exact"/>
        <w:ind w:firstLine="3191"/>
      </w:pPr>
      <w:r>
        <w:rPr>
          <w:position w:val="-50"/>
        </w:rPr>
        <w:drawing>
          <wp:inline distT="0" distB="0" distL="0" distR="0">
            <wp:extent cx="1353185" cy="1593850"/>
            <wp:effectExtent l="0" t="0" r="3175" b="635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3311" cy="159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1C59">
      <w:pPr>
        <w:pStyle w:val="2"/>
        <w:spacing w:before="191" w:line="219" w:lineRule="auto"/>
        <w:ind w:right="13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第二届湖南省大学生材料创新设计暨金相技能大赛组委会</w:t>
      </w:r>
    </w:p>
    <w:p w14:paraId="53678ED4">
      <w:pPr>
        <w:pStyle w:val="2"/>
        <w:spacing w:before="27" w:line="219" w:lineRule="auto"/>
        <w:ind w:right="13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（湖南工学院材料科学与工程学院代章）</w:t>
      </w:r>
    </w:p>
    <w:p w14:paraId="0B65AADA">
      <w:pPr>
        <w:pStyle w:val="2"/>
        <w:spacing w:before="28" w:line="219" w:lineRule="auto"/>
        <w:ind w:left="565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2026 </w:t>
      </w:r>
      <w:r>
        <w:rPr>
          <w:spacing w:val="-5"/>
          <w:sz w:val="24"/>
          <w:szCs w:val="24"/>
        </w:rPr>
        <w:t>年</w:t>
      </w:r>
      <w:r>
        <w:rPr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28  </w:t>
      </w:r>
      <w:r>
        <w:rPr>
          <w:spacing w:val="-5"/>
          <w:sz w:val="24"/>
          <w:szCs w:val="24"/>
        </w:rPr>
        <w:t>日</w:t>
      </w:r>
    </w:p>
    <w:p w14:paraId="1ED1E21F">
      <w:pPr>
        <w:pStyle w:val="2"/>
        <w:spacing w:before="27" w:line="219" w:lineRule="auto"/>
        <w:ind w:right="13"/>
        <w:jc w:val="right"/>
        <w:rPr>
          <w:spacing w:val="-2"/>
          <w:sz w:val="24"/>
          <w:szCs w:val="24"/>
        </w:rPr>
      </w:pPr>
    </w:p>
    <w:p w14:paraId="7319C79A"/>
    <w:sectPr>
      <w:footerReference r:id="rId3" w:type="default"/>
      <w:pgSz w:w="11906" w:h="16838"/>
      <w:pgMar w:top="1293" w:right="1519" w:bottom="1298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3A208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 w14:paraId="3A84F0C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A705C"/>
    <w:rsid w:val="0AEB17FA"/>
    <w:rsid w:val="370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bidi="th-TH"/>
    </w:rPr>
  </w:style>
  <w:style w:type="paragraph" w:customStyle="1" w:styleId="7">
    <w:name w:val="Normal (Web)"/>
    <w:basedOn w:val="1"/>
    <w:uiPriority w:val="0"/>
    <w:pPr>
      <w:widowControl/>
      <w:spacing w:before="100" w:beforeLines="0" w:beforeAutospacing="1" w:after="100" w:afterLines="0" w:afterAutospacing="1" w:line="276" w:lineRule="auto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8">
    <w:name w:val="List Paragraph"/>
    <w:basedOn w:val="1"/>
    <w:qFormat/>
    <w:uiPriority w:val="0"/>
    <w:pPr>
      <w:widowControl/>
      <w:spacing w:after="200" w:afterLines="0" w:line="276" w:lineRule="auto"/>
      <w:ind w:firstLine="420" w:firstLineChars="200"/>
      <w:jc w:val="left"/>
    </w:pPr>
    <w:rPr>
      <w:rFonts w:ascii="Calibri" w:hAnsi="Calibri" w:eastAsia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2026-03-06T05:24:00Z</dcterms:created>
  <dc:creator>张sy</dc:creator>
  <cp:lastModifiedBy>张sy</cp:lastModifiedBy>
  <dcterms:modified xsi:type="dcterms:W3CDTF">2026-03-06T05:29:56Z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4BBEF14538C747F8A6BDE44B0CA229C9_11</vt:lpwstr>
  </property>
  <property fmtid="{D5CDD505-2E9C-101B-9397-08002B2CF9AE}" pid="4" name="KSOTemplateDocerSaveRecord">
    <vt:lpwstr>eyJoZGlkIjoiMzEwNTM5NzYwMDRjMzkwZTVkZjY2ODkwMGIxNGU0OTUiLCJ1c2VySWQiOiIxNjQ3NDE4MjEzIn0=</vt:lpwstr>
  </property>
</Properties>
</file>