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F62C4A">
      <w:pPr>
        <w:spacing w:line="520" w:lineRule="exact"/>
        <w:jc w:val="center"/>
        <w:rPr>
          <w:rFonts w:ascii="仿宋_GB2312" w:eastAsia="仿宋_GB2312"/>
          <w:sz w:val="32"/>
          <w:szCs w:val="32"/>
        </w:rPr>
      </w:pPr>
    </w:p>
    <w:p w14:paraId="723F6C87">
      <w:pPr>
        <w:spacing w:before="156" w:beforeLines="50" w:line="360" w:lineRule="auto"/>
        <w:rPr>
          <w:rFonts w:hint="eastAsia" w:ascii="宋体" w:hAnsi="宋体" w:eastAsia="宋体"/>
          <w:b/>
          <w:color w:val="000000"/>
          <w:kern w:val="2"/>
          <w:sz w:val="32"/>
          <w:szCs w:val="32"/>
        </w:rPr>
      </w:pPr>
      <w:r>
        <w:rPr>
          <w:rFonts w:hint="eastAsia" w:ascii="宋体" w:hAnsi="宋体" w:eastAsia="宋体"/>
          <w:b/>
          <w:kern w:val="2"/>
          <w:sz w:val="32"/>
          <w:szCs w:val="32"/>
        </w:rPr>
        <w:t>附件1：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第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十七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届全国大学生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铸造工艺设计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大赛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暨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湖南科技大学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选拔赛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命题及考核方式</w:t>
      </w:r>
    </w:p>
    <w:p w14:paraId="4F31C6EA">
      <w:pPr>
        <w:spacing w:line="360" w:lineRule="auto"/>
        <w:jc w:val="both"/>
        <w:rPr>
          <w:rFonts w:hint="eastAsia" w:eastAsia="楷体_GB2312"/>
          <w:b/>
          <w:sz w:val="24"/>
          <w:lang w:val="en-US" w:eastAsia="zh-CN"/>
        </w:rPr>
      </w:pPr>
    </w:p>
    <w:p w14:paraId="788C75D3">
      <w:pPr>
        <w:spacing w:line="360" w:lineRule="auto"/>
        <w:jc w:val="both"/>
        <w:rPr>
          <w:rFonts w:hint="default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工艺方案评分标准：</w:t>
      </w:r>
    </w:p>
    <w:p w14:paraId="4674EB17">
      <w:pPr>
        <w:spacing w:line="360" w:lineRule="auto"/>
        <w:jc w:val="both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1) 对零件的理解与分析(0一10 分);</w:t>
      </w:r>
    </w:p>
    <w:p w14:paraId="68021D8A">
      <w:pPr>
        <w:spacing w:line="360" w:lineRule="auto"/>
        <w:jc w:val="both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2) 造型方法、熔炼、浇铸等(0一5 分);</w:t>
      </w:r>
    </w:p>
    <w:p w14:paraId="7744179F">
      <w:pPr>
        <w:spacing w:line="360" w:lineRule="auto"/>
        <w:jc w:val="left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3) 工艺设计:含工艺参数、浇冒口系统、砂芯、工装辅具等 (0-50 分)；</w:t>
      </w:r>
    </w:p>
    <w:p w14:paraId="4880EC3C">
      <w:pPr>
        <w:spacing w:line="360" w:lineRule="auto"/>
        <w:jc w:val="left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4) 设计优化: 含三维造型、模拟计算验证等(0一10 分)；</w:t>
      </w:r>
    </w:p>
    <w:p w14:paraId="7F36DF7F">
      <w:pPr>
        <w:spacing w:line="360" w:lineRule="auto"/>
        <w:jc w:val="left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5) 工艺图、工艺卡等工艺文件编写 (0一20 分);</w:t>
      </w:r>
    </w:p>
    <w:p w14:paraId="1BA900B7">
      <w:pPr>
        <w:spacing w:line="360" w:lineRule="auto"/>
        <w:jc w:val="left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6) 铸件清理、热处理、缺陷预防措施及其他(0一5 分)</w:t>
      </w:r>
    </w:p>
    <w:p w14:paraId="6DAA1E4B">
      <w:pPr>
        <w:spacing w:before="156" w:beforeLines="50" w:line="360" w:lineRule="auto"/>
        <w:rPr>
          <w:rFonts w:hint="eastAsia" w:ascii="宋体" w:hAnsi="宋体" w:eastAsia="宋体"/>
          <w:b/>
          <w:color w:val="000000"/>
          <w:kern w:val="2"/>
          <w:sz w:val="32"/>
          <w:szCs w:val="32"/>
        </w:rPr>
      </w:pPr>
    </w:p>
    <w:p w14:paraId="1DFD7A44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A件球铁箱体：</w:t>
      </w:r>
    </w:p>
    <w:p w14:paraId="55FF5E6A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drawing>
          <wp:inline distT="0" distB="0" distL="114300" distR="114300">
            <wp:extent cx="5274945" cy="3738245"/>
            <wp:effectExtent l="0" t="0" r="8255" b="8255"/>
            <wp:docPr id="8" name="图片 8" descr="C:/Users/35423/Desktop/铸造/批量输出为图片/A——球铁箱体——QT500-7_01.pngA——球铁箱体——QT500-7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35423/Desktop/铸造/批量输出为图片/A——球铁箱体——QT500-7_01.pngA——球铁箱体——QT500-7_01"/>
                    <pic:cNvPicPr>
                      <a:picLocks noChangeAspect="1"/>
                    </pic:cNvPicPr>
                  </pic:nvPicPr>
                  <pic:blipFill>
                    <a:blip r:embed="rId4"/>
                    <a:srcRect l="102" r="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A090A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</w:p>
    <w:p w14:paraId="4D1237A0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</w:p>
    <w:p w14:paraId="66EA6225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</w:p>
    <w:p w14:paraId="3DAE1330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B件球铁箱体：</w:t>
      </w:r>
    </w:p>
    <w:p w14:paraId="494706CA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default" w:eastAsia="楷体_GB2312"/>
          <w:b/>
          <w:sz w:val="24"/>
          <w:lang w:val="en-US" w:eastAsia="zh-CN"/>
        </w:rPr>
        <w:drawing>
          <wp:inline distT="0" distB="0" distL="114300" distR="114300">
            <wp:extent cx="5274945" cy="3733165"/>
            <wp:effectExtent l="0" t="0" r="8255" b="635"/>
            <wp:docPr id="9" name="图片 9" descr="C:/Users/35423/Desktop/铸造/批量输出为图片/B——球铁箱体——QT400-15_01.pngB——球铁箱体——QT400-15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35423/Desktop/铸造/批量输出为图片/B——球铁箱体——QT400-15_01.pngB——球铁箱体——QT400-15_01"/>
                    <pic:cNvPicPr>
                      <a:picLocks noChangeAspect="1"/>
                    </pic:cNvPicPr>
                  </pic:nvPicPr>
                  <pic:blipFill>
                    <a:blip r:embed="rId5"/>
                    <a:srcRect l="77" r="7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BB54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</w:p>
    <w:p w14:paraId="7368D8F0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C件再热主汽门阀壳：</w:t>
      </w:r>
    </w:p>
    <w:p w14:paraId="11604012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default" w:eastAsia="楷体_GB2312"/>
          <w:b/>
          <w:sz w:val="24"/>
          <w:lang w:val="en-US" w:eastAsia="zh-CN"/>
        </w:rPr>
        <w:drawing>
          <wp:inline distT="0" distB="0" distL="114300" distR="114300">
            <wp:extent cx="5274310" cy="3716020"/>
            <wp:effectExtent l="0" t="0" r="8890" b="5080"/>
            <wp:docPr id="10" name="图片 10" descr="C:/Users/35423/Desktop/铸造/批量输出为图片/C——再热主汽门阀壳——ZG15Cr2Mo1_01.pngC——再热主汽门阀壳——ZG15Cr2Mo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35423/Desktop/铸造/批量输出为图片/C——再热主汽门阀壳——ZG15Cr2Mo1_01.pngC——再热主汽门阀壳——ZG15Cr2Mo1_01"/>
                    <pic:cNvPicPr>
                      <a:picLocks noChangeAspect="1"/>
                    </pic:cNvPicPr>
                  </pic:nvPicPr>
                  <pic:blipFill>
                    <a:blip r:embed="rId6"/>
                    <a:srcRect t="187" b="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D26C7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01E25DD1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</w:p>
    <w:p w14:paraId="5D7B4F6D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</w:p>
    <w:p w14:paraId="4F4A0DFA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D防喷气壳体：</w:t>
      </w:r>
    </w:p>
    <w:p w14:paraId="4DEE99DE">
      <w:pPr>
        <w:rPr>
          <w:rFonts w:hint="default" w:ascii="宋体" w:hAnsi="宋体" w:eastAsia="宋体"/>
          <w:b/>
          <w:kern w:val="2"/>
          <w:sz w:val="32"/>
          <w:szCs w:val="32"/>
          <w:lang w:val="en-US" w:eastAsia="zh-CN"/>
        </w:rPr>
      </w:pPr>
      <w:r>
        <w:rPr>
          <w:rFonts w:hint="default" w:ascii="宋体" w:hAnsi="宋体" w:eastAsia="宋体"/>
          <w:b/>
          <w:kern w:val="2"/>
          <w:sz w:val="32"/>
          <w:szCs w:val="32"/>
          <w:lang w:val="en-US" w:eastAsia="zh-CN"/>
        </w:rPr>
        <w:drawing>
          <wp:inline distT="0" distB="0" distL="114300" distR="114300">
            <wp:extent cx="5270500" cy="3850640"/>
            <wp:effectExtent l="0" t="0" r="0" b="10160"/>
            <wp:docPr id="11" name="图片 11" descr="C:/Users/35423/Desktop/铸造/批量输出为图片/D——防喷气壳体——ZG25CrNiMo_01.pngD——防喷气壳体——ZG25CrNiMo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35423/Desktop/铸造/批量输出为图片/D——防喷气壳体——ZG25CrNiMo_01.pngD——防喷气壳体——ZG25CrNiMo_01"/>
                    <pic:cNvPicPr>
                      <a:picLocks noChangeAspect="1"/>
                    </pic:cNvPicPr>
                  </pic:nvPicPr>
                  <pic:blipFill>
                    <a:blip r:embed="rId7"/>
                    <a:srcRect l="1641" r="16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E3270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</w:p>
    <w:p w14:paraId="1A8EA695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E件机床件：</w:t>
      </w:r>
    </w:p>
    <w:p w14:paraId="20926AF9">
      <w:pPr>
        <w:rPr>
          <w:rFonts w:hint="default" w:ascii="宋体" w:hAnsi="宋体" w:eastAsia="宋体"/>
          <w:b/>
          <w:kern w:val="2"/>
          <w:sz w:val="32"/>
          <w:szCs w:val="32"/>
          <w:lang w:val="en-US" w:eastAsia="zh-CN"/>
        </w:rPr>
      </w:pPr>
      <w:r>
        <w:rPr>
          <w:rFonts w:hint="default" w:ascii="宋体" w:hAnsi="宋体" w:eastAsia="宋体"/>
          <w:b/>
          <w:kern w:val="2"/>
          <w:sz w:val="32"/>
          <w:szCs w:val="32"/>
          <w:lang w:val="en-US" w:eastAsia="zh-CN"/>
        </w:rPr>
        <w:drawing>
          <wp:inline distT="0" distB="0" distL="114300" distR="114300">
            <wp:extent cx="5274945" cy="3738245"/>
            <wp:effectExtent l="0" t="0" r="8255" b="8255"/>
            <wp:docPr id="12" name="图片 12" descr="C:/Users/35423/Desktop/铸造/批量输出为图片/E——机床件——HT250_01.pngE——机床件——HT250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35423/Desktop/铸造/批量输出为图片/E——机床件——HT250_01.pngE——机床件——HT250_01"/>
                    <pic:cNvPicPr>
                      <a:picLocks noChangeAspect="1"/>
                    </pic:cNvPicPr>
                  </pic:nvPicPr>
                  <pic:blipFill>
                    <a:blip r:embed="rId8"/>
                    <a:srcRect l="110" r="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1A533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0296D432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F件主轴箱：</w:t>
      </w:r>
    </w:p>
    <w:p w14:paraId="52A44C59">
      <w:pPr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</w:pPr>
      <w:r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  <w:drawing>
          <wp:inline distT="0" distB="0" distL="114300" distR="114300">
            <wp:extent cx="5270500" cy="3735705"/>
            <wp:effectExtent l="0" t="0" r="0" b="10795"/>
            <wp:docPr id="13" name="图片 13" descr="C:/Users/35423/Desktop/铸造/批量输出为图片/F——主轴箱——HT300_01.pngF——主轴箱——HT300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35423/Desktop/铸造/批量输出为图片/F——主轴箱——HT300_01.pngF——主轴箱——HT300_01"/>
                    <pic:cNvPicPr>
                      <a:picLocks noChangeAspect="1"/>
                    </pic:cNvPicPr>
                  </pic:nvPicPr>
                  <pic:blipFill>
                    <a:blip r:embed="rId9"/>
                    <a:srcRect l="110" r="1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EBB36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25890136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G件端盖：</w:t>
      </w:r>
    </w:p>
    <w:p w14:paraId="4E004B7B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default" w:eastAsia="楷体_GB2312"/>
          <w:b/>
          <w:sz w:val="24"/>
          <w:lang w:val="en-US" w:eastAsia="zh-CN"/>
        </w:rPr>
        <w:drawing>
          <wp:inline distT="0" distB="0" distL="114300" distR="114300">
            <wp:extent cx="5277485" cy="3762375"/>
            <wp:effectExtent l="0" t="0" r="5715" b="9525"/>
            <wp:docPr id="14" name="图片 14" descr="C:/Users/35423/Desktop/铸造/批量输出为图片/G——端盖——ZL101A-JT7_01.pngG——端盖——ZL101A-JT7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35423/Desktop/铸造/批量输出为图片/G——端盖——ZL101A-JT7_01.pngG——端盖——ZL101A-JT7_01"/>
                    <pic:cNvPicPr>
                      <a:picLocks noChangeAspect="1"/>
                    </pic:cNvPicPr>
                  </pic:nvPicPr>
                  <pic:blipFill>
                    <a:blip r:embed="rId10"/>
                    <a:srcRect l="447" r="447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6F442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1E39081A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79ED9856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H件壳体：</w:t>
      </w:r>
    </w:p>
    <w:p w14:paraId="475A2424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drawing>
          <wp:inline distT="0" distB="0" distL="114300" distR="114300">
            <wp:extent cx="5274310" cy="3725545"/>
            <wp:effectExtent l="0" t="0" r="8890" b="8255"/>
            <wp:docPr id="16" name="图片 16" descr="C:/Users/35423/Desktop/铸造/批量输出为图片/H——壳体——ZL101A-S-T6_01.pngH——壳体——ZL101A-S-T6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35423/Desktop/铸造/批量输出为图片/H——壳体——ZL101A-S-T6_01.pngH——壳体——ZL101A-S-T6_01"/>
                    <pic:cNvPicPr>
                      <a:picLocks noChangeAspect="1"/>
                    </pic:cNvPicPr>
                  </pic:nvPicPr>
                  <pic:blipFill>
                    <a:blip r:embed="rId11"/>
                    <a:srcRect t="48" b="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17A07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5242A7CD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J件油底壳：</w:t>
      </w:r>
    </w:p>
    <w:p w14:paraId="293FE7C4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drawing>
          <wp:inline distT="0" distB="0" distL="114300" distR="114300">
            <wp:extent cx="5270500" cy="3710305"/>
            <wp:effectExtent l="0" t="0" r="0" b="10795"/>
            <wp:docPr id="18" name="图片 18" descr="C:/Users/35423/Desktop/铸造/批量输出为图片/J——油底壳——YL113_01.pngJ——油底壳——YL113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35423/Desktop/铸造/批量输出为图片/J——油底壳——YL113_01.pngJ——油底壳——YL113_01"/>
                    <pic:cNvPicPr>
                      <a:picLocks noChangeAspect="1"/>
                    </pic:cNvPicPr>
                  </pic:nvPicPr>
                  <pic:blipFill>
                    <a:blip r:embed="rId12"/>
                    <a:srcRect l="36711" r="367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8C4CC">
      <w:pPr>
        <w:rPr>
          <w:rFonts w:ascii="宋体" w:hAnsi="宋体" w:eastAsia="宋体"/>
          <w:b/>
          <w:kern w:val="2"/>
          <w:sz w:val="32"/>
          <w:szCs w:val="32"/>
        </w:rPr>
      </w:pPr>
    </w:p>
    <w:p w14:paraId="3FC3E7A6">
      <w:pPr>
        <w:spacing w:line="360" w:lineRule="auto"/>
        <w:jc w:val="center"/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</w:pPr>
      <w:r>
        <w:rPr>
          <w:rFonts w:hint="eastAsia" w:eastAsia="楷体_GB2312"/>
          <w:b/>
          <w:sz w:val="24"/>
          <w:lang w:val="en-US" w:eastAsia="zh-CN"/>
        </w:rPr>
        <w:t>K件汽油机端盖：</w:t>
      </w:r>
    </w:p>
    <w:p w14:paraId="7C7812F6">
      <w:pPr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</w:pPr>
      <w:r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  <w:drawing>
          <wp:inline distT="0" distB="0" distL="114300" distR="114300">
            <wp:extent cx="5260975" cy="3564255"/>
            <wp:effectExtent l="0" t="0" r="9525" b="4445"/>
            <wp:docPr id="1" name="图片 1" descr="K——汽油机端盖——YL112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K——汽油机端盖——YL112_01"/>
                    <pic:cNvPicPr>
                      <a:picLocks noChangeAspect="1"/>
                    </pic:cNvPicPr>
                  </pic:nvPicPr>
                  <pic:blipFill>
                    <a:blip r:embed="rId13"/>
                    <a:srcRect t="416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56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67D42">
      <w:pPr>
        <w:spacing w:line="360" w:lineRule="auto"/>
        <w:jc w:val="center"/>
        <w:rPr>
          <w:rFonts w:hint="eastAsia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L高中压主汽阀阀壳件</w:t>
      </w:r>
    </w:p>
    <w:p w14:paraId="3B2E76D1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default" w:eastAsia="楷体_GB2312"/>
          <w:b/>
          <w:sz w:val="24"/>
          <w:lang w:val="en-US" w:eastAsia="zh-CN"/>
        </w:rPr>
        <w:drawing>
          <wp:inline distT="0" distB="0" distL="114300" distR="114300">
            <wp:extent cx="5274310" cy="3744595"/>
            <wp:effectExtent l="0" t="0" r="8890" b="1905"/>
            <wp:docPr id="2" name="图片 2" descr="L——高中压主汽阀阀壳——ZG15Cr2Mo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L——高中压主汽阀阀壳——ZG15Cr2Mo1_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AFC08">
      <w:pPr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</w:pPr>
    </w:p>
    <w:p w14:paraId="04C81868">
      <w:pPr>
        <w:rPr>
          <w:rFonts w:hint="eastAsia" w:ascii="宋体" w:hAnsi="宋体" w:eastAsia="宋体"/>
          <w:b/>
          <w:kern w:val="2"/>
          <w:sz w:val="32"/>
          <w:szCs w:val="32"/>
          <w:lang w:eastAsia="zh-CN"/>
        </w:rPr>
        <w:sectPr>
          <w:pgSz w:w="11906" w:h="16838"/>
          <w:pgMar w:top="1134" w:right="1797" w:bottom="1134" w:left="1797" w:header="851" w:footer="992" w:gutter="0"/>
          <w:cols w:space="425" w:num="1"/>
          <w:docGrid w:type="lines" w:linePitch="312" w:charSpace="0"/>
        </w:sectPr>
      </w:pPr>
    </w:p>
    <w:p w14:paraId="6BF54A33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eastAsia" w:eastAsia="楷体_GB2312"/>
          <w:b/>
          <w:sz w:val="24"/>
          <w:lang w:val="en-US" w:eastAsia="zh-CN"/>
        </w:rPr>
        <w:t>M件前轴承座下半:</w:t>
      </w:r>
    </w:p>
    <w:p w14:paraId="520DDB94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  <w:r>
        <w:rPr>
          <w:rFonts w:hint="default" w:eastAsia="楷体_GB2312"/>
          <w:b/>
          <w:sz w:val="24"/>
          <w:lang w:val="en-US" w:eastAsia="zh-CN"/>
        </w:rPr>
        <w:drawing>
          <wp:inline distT="0" distB="0" distL="114300" distR="114300">
            <wp:extent cx="5276850" cy="3731895"/>
            <wp:effectExtent l="0" t="0" r="6350" b="1905"/>
            <wp:docPr id="3" name="图片 3" descr="M——前轴承座下半——QT400-18R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——前轴承座下半——QT400-18R_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14250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</w:p>
    <w:p w14:paraId="2C7F6C58">
      <w:pPr>
        <w:spacing w:line="360" w:lineRule="auto"/>
        <w:jc w:val="center"/>
        <w:rPr>
          <w:rFonts w:hint="default" w:eastAsia="楷体_GB2312"/>
          <w:b/>
          <w:sz w:val="24"/>
          <w:lang w:val="en-US" w:eastAsia="zh-CN"/>
        </w:rPr>
      </w:pPr>
    </w:p>
    <w:p w14:paraId="7ACF2D61">
      <w:pPr>
        <w:spacing w:before="156" w:beforeLines="50" w:line="360" w:lineRule="auto"/>
        <w:jc w:val="center"/>
        <w:rPr>
          <w:rFonts w:ascii="黑体" w:hAnsi="Arial" w:eastAsia="黑体" w:cs="Arial"/>
          <w:color w:val="000000"/>
          <w:sz w:val="32"/>
          <w:szCs w:val="32"/>
        </w:rPr>
      </w:pPr>
      <w:bookmarkStart w:id="0" w:name="_GoBack"/>
      <w:r>
        <w:rPr>
          <w:rFonts w:hint="eastAsia" w:ascii="宋体" w:hAnsi="宋体" w:eastAsia="宋体"/>
          <w:b/>
          <w:kern w:val="2"/>
          <w:sz w:val="32"/>
          <w:szCs w:val="32"/>
        </w:rPr>
        <w:t>附件2：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第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十七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届全国大学生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铸造工艺设计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大赛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暨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湖南科技大学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  <w:lang w:val="en-US" w:eastAsia="zh-CN"/>
        </w:rPr>
        <w:t>选拔赛</w:t>
      </w:r>
      <w:r>
        <w:rPr>
          <w:rFonts w:hint="eastAsia" w:ascii="宋体" w:hAnsi="宋体" w:eastAsia="宋体"/>
          <w:b/>
          <w:color w:val="000000"/>
          <w:kern w:val="2"/>
          <w:sz w:val="32"/>
          <w:szCs w:val="32"/>
        </w:rPr>
        <w:t>报名表</w:t>
      </w:r>
    </w:p>
    <w:tbl>
      <w:tblPr>
        <w:tblStyle w:val="11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5"/>
        <w:gridCol w:w="1705"/>
        <w:gridCol w:w="1705"/>
        <w:gridCol w:w="2553"/>
        <w:gridCol w:w="854"/>
      </w:tblGrid>
      <w:tr w14:paraId="58540F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705" w:type="dxa"/>
            <w:vAlign w:val="center"/>
          </w:tcPr>
          <w:p w14:paraId="7F966354">
            <w:pPr>
              <w:spacing w:line="360" w:lineRule="auto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学号</w:t>
            </w:r>
          </w:p>
        </w:tc>
        <w:tc>
          <w:tcPr>
            <w:tcW w:w="1705" w:type="dxa"/>
            <w:vAlign w:val="center"/>
          </w:tcPr>
          <w:p w14:paraId="4ACDC07A">
            <w:pPr>
              <w:spacing w:line="360" w:lineRule="auto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姓名</w:t>
            </w:r>
          </w:p>
        </w:tc>
        <w:tc>
          <w:tcPr>
            <w:tcW w:w="1705" w:type="dxa"/>
            <w:vAlign w:val="center"/>
          </w:tcPr>
          <w:p w14:paraId="561C1BE4">
            <w:pPr>
              <w:spacing w:line="360" w:lineRule="auto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专业/班级</w:t>
            </w:r>
          </w:p>
        </w:tc>
        <w:tc>
          <w:tcPr>
            <w:tcW w:w="2553" w:type="dxa"/>
          </w:tcPr>
          <w:p w14:paraId="6E180214">
            <w:pPr>
              <w:spacing w:line="360" w:lineRule="auto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联系电话</w:t>
            </w:r>
          </w:p>
        </w:tc>
        <w:tc>
          <w:tcPr>
            <w:tcW w:w="854" w:type="dxa"/>
            <w:vAlign w:val="center"/>
          </w:tcPr>
          <w:p w14:paraId="2E8C9DBB">
            <w:pPr>
              <w:spacing w:line="360" w:lineRule="auto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QQ</w:t>
            </w:r>
          </w:p>
        </w:tc>
      </w:tr>
      <w:tr w14:paraId="78F2EC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705" w:type="dxa"/>
            <w:vAlign w:val="center"/>
          </w:tcPr>
          <w:p w14:paraId="081152FE">
            <w:pPr>
              <w:spacing w:line="360" w:lineRule="auto"/>
              <w:jc w:val="center"/>
            </w:pPr>
          </w:p>
        </w:tc>
        <w:tc>
          <w:tcPr>
            <w:tcW w:w="1705" w:type="dxa"/>
            <w:vAlign w:val="center"/>
          </w:tcPr>
          <w:p w14:paraId="021B65ED">
            <w:pPr>
              <w:spacing w:line="360" w:lineRule="auto"/>
              <w:jc w:val="center"/>
            </w:pPr>
          </w:p>
        </w:tc>
        <w:tc>
          <w:tcPr>
            <w:tcW w:w="1705" w:type="dxa"/>
            <w:vAlign w:val="center"/>
          </w:tcPr>
          <w:p w14:paraId="31D585B1">
            <w:pPr>
              <w:spacing w:line="360" w:lineRule="auto"/>
              <w:jc w:val="center"/>
            </w:pPr>
          </w:p>
        </w:tc>
        <w:tc>
          <w:tcPr>
            <w:tcW w:w="2553" w:type="dxa"/>
          </w:tcPr>
          <w:p w14:paraId="4BE592BB">
            <w:pPr>
              <w:spacing w:line="360" w:lineRule="auto"/>
              <w:jc w:val="center"/>
            </w:pPr>
          </w:p>
        </w:tc>
        <w:tc>
          <w:tcPr>
            <w:tcW w:w="854" w:type="dxa"/>
            <w:vAlign w:val="center"/>
          </w:tcPr>
          <w:p w14:paraId="3E9406DF">
            <w:pPr>
              <w:spacing w:line="360" w:lineRule="auto"/>
              <w:jc w:val="center"/>
            </w:pPr>
          </w:p>
        </w:tc>
      </w:tr>
      <w:tr w14:paraId="2ED080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705" w:type="dxa"/>
            <w:vAlign w:val="center"/>
          </w:tcPr>
          <w:p w14:paraId="143A7868">
            <w:pPr>
              <w:spacing w:line="360" w:lineRule="auto"/>
              <w:jc w:val="center"/>
            </w:pPr>
          </w:p>
        </w:tc>
        <w:tc>
          <w:tcPr>
            <w:tcW w:w="1705" w:type="dxa"/>
            <w:vAlign w:val="center"/>
          </w:tcPr>
          <w:p w14:paraId="16F2FBF4">
            <w:pPr>
              <w:spacing w:line="360" w:lineRule="auto"/>
              <w:jc w:val="center"/>
            </w:pPr>
          </w:p>
        </w:tc>
        <w:tc>
          <w:tcPr>
            <w:tcW w:w="1705" w:type="dxa"/>
            <w:vAlign w:val="center"/>
          </w:tcPr>
          <w:p w14:paraId="6884A2D5">
            <w:pPr>
              <w:spacing w:line="360" w:lineRule="auto"/>
              <w:jc w:val="center"/>
            </w:pPr>
          </w:p>
        </w:tc>
        <w:tc>
          <w:tcPr>
            <w:tcW w:w="2553" w:type="dxa"/>
          </w:tcPr>
          <w:p w14:paraId="70D5EF8A">
            <w:pPr>
              <w:spacing w:line="360" w:lineRule="auto"/>
              <w:jc w:val="center"/>
            </w:pPr>
          </w:p>
        </w:tc>
        <w:tc>
          <w:tcPr>
            <w:tcW w:w="854" w:type="dxa"/>
            <w:vAlign w:val="center"/>
          </w:tcPr>
          <w:p w14:paraId="414589E0">
            <w:pPr>
              <w:spacing w:line="360" w:lineRule="auto"/>
              <w:jc w:val="center"/>
            </w:pPr>
          </w:p>
        </w:tc>
      </w:tr>
      <w:tr w14:paraId="0BAEF0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705" w:type="dxa"/>
            <w:vAlign w:val="center"/>
          </w:tcPr>
          <w:p w14:paraId="3CF335AE">
            <w:pPr>
              <w:spacing w:line="360" w:lineRule="auto"/>
              <w:jc w:val="center"/>
            </w:pPr>
          </w:p>
        </w:tc>
        <w:tc>
          <w:tcPr>
            <w:tcW w:w="1705" w:type="dxa"/>
            <w:vAlign w:val="center"/>
          </w:tcPr>
          <w:p w14:paraId="5ED54360">
            <w:pPr>
              <w:spacing w:line="360" w:lineRule="auto"/>
              <w:jc w:val="center"/>
            </w:pPr>
          </w:p>
        </w:tc>
        <w:tc>
          <w:tcPr>
            <w:tcW w:w="1705" w:type="dxa"/>
            <w:vAlign w:val="center"/>
          </w:tcPr>
          <w:p w14:paraId="21BEE9EE">
            <w:pPr>
              <w:spacing w:line="360" w:lineRule="auto"/>
              <w:jc w:val="center"/>
            </w:pPr>
          </w:p>
        </w:tc>
        <w:tc>
          <w:tcPr>
            <w:tcW w:w="2553" w:type="dxa"/>
          </w:tcPr>
          <w:p w14:paraId="0EB9DCD8">
            <w:pPr>
              <w:spacing w:line="360" w:lineRule="auto"/>
              <w:jc w:val="center"/>
            </w:pPr>
          </w:p>
        </w:tc>
        <w:tc>
          <w:tcPr>
            <w:tcW w:w="854" w:type="dxa"/>
            <w:vAlign w:val="center"/>
          </w:tcPr>
          <w:p w14:paraId="4D53631E">
            <w:pPr>
              <w:spacing w:line="360" w:lineRule="auto"/>
              <w:jc w:val="center"/>
            </w:pPr>
          </w:p>
        </w:tc>
      </w:tr>
    </w:tbl>
    <w:p w14:paraId="760B692C">
      <w:pPr>
        <w:widowControl w:val="0"/>
        <w:spacing w:before="100" w:beforeAutospacing="1"/>
        <w:rPr>
          <w:rFonts w:ascii="宋体" w:hAnsi="宋体" w:eastAsia="宋体"/>
          <w:kern w:val="2"/>
          <w:sz w:val="24"/>
          <w:szCs w:val="24"/>
        </w:rPr>
      </w:pPr>
      <w:r>
        <w:rPr>
          <w:rFonts w:hint="eastAsia" w:eastAsia="宋体"/>
          <w:kern w:val="2"/>
          <w:sz w:val="24"/>
          <w:szCs w:val="24"/>
        </w:rPr>
        <w:t>（专业班级填如“</w:t>
      </w:r>
      <w:r>
        <w:rPr>
          <w:rFonts w:hint="eastAsia" w:eastAsia="宋体"/>
          <w:kern w:val="2"/>
          <w:sz w:val="24"/>
          <w:szCs w:val="24"/>
          <w:lang w:val="en-US" w:eastAsia="zh-CN"/>
        </w:rPr>
        <w:t>23</w:t>
      </w:r>
      <w:r>
        <w:rPr>
          <w:rFonts w:hint="eastAsia" w:eastAsia="宋体"/>
          <w:kern w:val="2"/>
          <w:sz w:val="24"/>
          <w:szCs w:val="24"/>
        </w:rPr>
        <w:t>材控一班”，填写完成后请发</w:t>
      </w:r>
      <w:r>
        <w:rPr>
          <w:rFonts w:hint="eastAsia" w:eastAsia="宋体"/>
          <w:kern w:val="2"/>
          <w:sz w:val="24"/>
          <w:szCs w:val="24"/>
          <w:lang w:val="en-US" w:eastAsia="zh-CN"/>
        </w:rPr>
        <w:t>3542334122</w:t>
      </w:r>
      <w:r>
        <w:rPr>
          <w:rFonts w:hint="eastAsia" w:eastAsia="宋体"/>
          <w:kern w:val="2"/>
          <w:sz w:val="24"/>
          <w:szCs w:val="24"/>
        </w:rPr>
        <w:t>@</w:t>
      </w:r>
      <w:r>
        <w:rPr>
          <w:rFonts w:eastAsia="宋体"/>
          <w:kern w:val="2"/>
          <w:sz w:val="24"/>
          <w:szCs w:val="24"/>
        </w:rPr>
        <w:t>qq.com</w:t>
      </w:r>
      <w:r>
        <w:rPr>
          <w:rFonts w:hint="eastAsia" w:eastAsia="宋体"/>
          <w:kern w:val="2"/>
          <w:sz w:val="24"/>
          <w:szCs w:val="24"/>
        </w:rPr>
        <w:t>）</w:t>
      </w:r>
    </w:p>
    <w:p w14:paraId="45879878">
      <w:pPr>
        <w:widowControl w:val="0"/>
        <w:autoSpaceDE w:val="0"/>
        <w:autoSpaceDN w:val="0"/>
        <w:adjustRightInd w:val="0"/>
        <w:spacing w:before="100" w:beforeAutospacing="1" w:line="560" w:lineRule="exact"/>
        <w:ind w:firstLine="5760" w:firstLineChars="1800"/>
        <w:jc w:val="both"/>
        <w:rPr>
          <w:rFonts w:hint="eastAsia" w:ascii="仿宋_GB2312" w:eastAsia="仿宋_GB2312"/>
          <w:kern w:val="2"/>
          <w:sz w:val="32"/>
          <w:szCs w:val="32"/>
        </w:rPr>
      </w:pPr>
    </w:p>
    <w:bookmarkEnd w:id="0"/>
    <w:sectPr>
      <w:pgSz w:w="11906" w:h="16838"/>
      <w:pgMar w:top="1134" w:right="1797" w:bottom="1134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2010609030101010101"/>
    <w:charset w:val="86"/>
    <w:family w:val="roma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kNzBmMWIxY2ZlM2ZiZGEyZjdjYjI3Yjk4NjA5NzQifQ=="/>
  </w:docVars>
  <w:rsids>
    <w:rsidRoot w:val="00241809"/>
    <w:rsid w:val="0000519F"/>
    <w:rsid w:val="00005B32"/>
    <w:rsid w:val="00006532"/>
    <w:rsid w:val="00006D85"/>
    <w:rsid w:val="00017D19"/>
    <w:rsid w:val="00036B62"/>
    <w:rsid w:val="0005302F"/>
    <w:rsid w:val="0005637E"/>
    <w:rsid w:val="000732D7"/>
    <w:rsid w:val="00073842"/>
    <w:rsid w:val="00077C52"/>
    <w:rsid w:val="00095665"/>
    <w:rsid w:val="000A7E3D"/>
    <w:rsid w:val="000C19A8"/>
    <w:rsid w:val="000E7B53"/>
    <w:rsid w:val="000F65BE"/>
    <w:rsid w:val="0011449C"/>
    <w:rsid w:val="001152C2"/>
    <w:rsid w:val="001154EB"/>
    <w:rsid w:val="001220BE"/>
    <w:rsid w:val="00122B69"/>
    <w:rsid w:val="0013146C"/>
    <w:rsid w:val="00172038"/>
    <w:rsid w:val="00187131"/>
    <w:rsid w:val="00192F53"/>
    <w:rsid w:val="001C145E"/>
    <w:rsid w:val="00204C71"/>
    <w:rsid w:val="00224CB8"/>
    <w:rsid w:val="00227AD8"/>
    <w:rsid w:val="00236222"/>
    <w:rsid w:val="00241809"/>
    <w:rsid w:val="002D54C9"/>
    <w:rsid w:val="002E4A54"/>
    <w:rsid w:val="0031006A"/>
    <w:rsid w:val="00310E72"/>
    <w:rsid w:val="003A06FA"/>
    <w:rsid w:val="003B0C0E"/>
    <w:rsid w:val="003B0F6C"/>
    <w:rsid w:val="003B15CE"/>
    <w:rsid w:val="003B3D6C"/>
    <w:rsid w:val="003E0211"/>
    <w:rsid w:val="003E4710"/>
    <w:rsid w:val="0041569E"/>
    <w:rsid w:val="00431EBD"/>
    <w:rsid w:val="00434DDC"/>
    <w:rsid w:val="00442612"/>
    <w:rsid w:val="004707F4"/>
    <w:rsid w:val="00470846"/>
    <w:rsid w:val="00476632"/>
    <w:rsid w:val="00481BD1"/>
    <w:rsid w:val="004A01F9"/>
    <w:rsid w:val="004B3CDD"/>
    <w:rsid w:val="004C5D73"/>
    <w:rsid w:val="004F004C"/>
    <w:rsid w:val="004F4FCB"/>
    <w:rsid w:val="004F5210"/>
    <w:rsid w:val="00525DBD"/>
    <w:rsid w:val="0053339A"/>
    <w:rsid w:val="005418E5"/>
    <w:rsid w:val="00557DB9"/>
    <w:rsid w:val="005659C8"/>
    <w:rsid w:val="00587B49"/>
    <w:rsid w:val="005936DC"/>
    <w:rsid w:val="005A38F8"/>
    <w:rsid w:val="005B13EB"/>
    <w:rsid w:val="005D19BD"/>
    <w:rsid w:val="005F0E1E"/>
    <w:rsid w:val="005F1B49"/>
    <w:rsid w:val="005F5FAB"/>
    <w:rsid w:val="00600367"/>
    <w:rsid w:val="00610782"/>
    <w:rsid w:val="00615861"/>
    <w:rsid w:val="00627069"/>
    <w:rsid w:val="00650C12"/>
    <w:rsid w:val="006562ED"/>
    <w:rsid w:val="00673E5B"/>
    <w:rsid w:val="0067769F"/>
    <w:rsid w:val="006A0EE7"/>
    <w:rsid w:val="006B5966"/>
    <w:rsid w:val="006C66FD"/>
    <w:rsid w:val="006D4A96"/>
    <w:rsid w:val="007128FB"/>
    <w:rsid w:val="0071763B"/>
    <w:rsid w:val="00722C32"/>
    <w:rsid w:val="00746A9C"/>
    <w:rsid w:val="007706A2"/>
    <w:rsid w:val="00785265"/>
    <w:rsid w:val="007925F8"/>
    <w:rsid w:val="007C32F6"/>
    <w:rsid w:val="007D79B1"/>
    <w:rsid w:val="007E592A"/>
    <w:rsid w:val="007E75E9"/>
    <w:rsid w:val="007F1C08"/>
    <w:rsid w:val="007F2303"/>
    <w:rsid w:val="008003E4"/>
    <w:rsid w:val="008007D8"/>
    <w:rsid w:val="00816469"/>
    <w:rsid w:val="00857D6D"/>
    <w:rsid w:val="00883D2A"/>
    <w:rsid w:val="008A59C7"/>
    <w:rsid w:val="008A6738"/>
    <w:rsid w:val="008B1049"/>
    <w:rsid w:val="008B5B9D"/>
    <w:rsid w:val="008B70FC"/>
    <w:rsid w:val="008D38E0"/>
    <w:rsid w:val="008D39C8"/>
    <w:rsid w:val="008F5EAD"/>
    <w:rsid w:val="009021E1"/>
    <w:rsid w:val="00933535"/>
    <w:rsid w:val="00934D4C"/>
    <w:rsid w:val="00941373"/>
    <w:rsid w:val="009652BE"/>
    <w:rsid w:val="009916D2"/>
    <w:rsid w:val="009A1539"/>
    <w:rsid w:val="009C5277"/>
    <w:rsid w:val="009D5011"/>
    <w:rsid w:val="009E489D"/>
    <w:rsid w:val="009F1964"/>
    <w:rsid w:val="00A0174A"/>
    <w:rsid w:val="00A0284E"/>
    <w:rsid w:val="00A12EE7"/>
    <w:rsid w:val="00A152A0"/>
    <w:rsid w:val="00A374C1"/>
    <w:rsid w:val="00A51C97"/>
    <w:rsid w:val="00A527D8"/>
    <w:rsid w:val="00A60812"/>
    <w:rsid w:val="00A62ED3"/>
    <w:rsid w:val="00A6435F"/>
    <w:rsid w:val="00A65F30"/>
    <w:rsid w:val="00AB1AE6"/>
    <w:rsid w:val="00AB6ECA"/>
    <w:rsid w:val="00AB7334"/>
    <w:rsid w:val="00AC1FF0"/>
    <w:rsid w:val="00AC3577"/>
    <w:rsid w:val="00AE3B90"/>
    <w:rsid w:val="00AE520E"/>
    <w:rsid w:val="00B17A25"/>
    <w:rsid w:val="00B22EA9"/>
    <w:rsid w:val="00B27808"/>
    <w:rsid w:val="00B3003B"/>
    <w:rsid w:val="00B75670"/>
    <w:rsid w:val="00B8563A"/>
    <w:rsid w:val="00B967FE"/>
    <w:rsid w:val="00BA3680"/>
    <w:rsid w:val="00BB1201"/>
    <w:rsid w:val="00BE340B"/>
    <w:rsid w:val="00BE640E"/>
    <w:rsid w:val="00BF116B"/>
    <w:rsid w:val="00BF4EA8"/>
    <w:rsid w:val="00C3242E"/>
    <w:rsid w:val="00C357B8"/>
    <w:rsid w:val="00C35B61"/>
    <w:rsid w:val="00C63FF9"/>
    <w:rsid w:val="00C65D93"/>
    <w:rsid w:val="00C70898"/>
    <w:rsid w:val="00C70EBB"/>
    <w:rsid w:val="00C7223F"/>
    <w:rsid w:val="00C73C8E"/>
    <w:rsid w:val="00C904BF"/>
    <w:rsid w:val="00C91685"/>
    <w:rsid w:val="00C93EE8"/>
    <w:rsid w:val="00CB6D4E"/>
    <w:rsid w:val="00D029F0"/>
    <w:rsid w:val="00D23037"/>
    <w:rsid w:val="00D46A55"/>
    <w:rsid w:val="00D75028"/>
    <w:rsid w:val="00D96C07"/>
    <w:rsid w:val="00DA3366"/>
    <w:rsid w:val="00DA35BA"/>
    <w:rsid w:val="00DB0820"/>
    <w:rsid w:val="00DC4E13"/>
    <w:rsid w:val="00DC7524"/>
    <w:rsid w:val="00DD5743"/>
    <w:rsid w:val="00DD6918"/>
    <w:rsid w:val="00DF1562"/>
    <w:rsid w:val="00E05D1A"/>
    <w:rsid w:val="00E073E5"/>
    <w:rsid w:val="00E27AF1"/>
    <w:rsid w:val="00E40A80"/>
    <w:rsid w:val="00E5034D"/>
    <w:rsid w:val="00E66864"/>
    <w:rsid w:val="00E66C64"/>
    <w:rsid w:val="00E75556"/>
    <w:rsid w:val="00E90C7E"/>
    <w:rsid w:val="00EA2630"/>
    <w:rsid w:val="00EB4FE4"/>
    <w:rsid w:val="00EF2BEC"/>
    <w:rsid w:val="00EF619D"/>
    <w:rsid w:val="00F056D3"/>
    <w:rsid w:val="00F06ECC"/>
    <w:rsid w:val="00F14FF6"/>
    <w:rsid w:val="00F1630A"/>
    <w:rsid w:val="00F21B7B"/>
    <w:rsid w:val="00F435BB"/>
    <w:rsid w:val="00F46EE6"/>
    <w:rsid w:val="00F5019C"/>
    <w:rsid w:val="00F728BE"/>
    <w:rsid w:val="00F74034"/>
    <w:rsid w:val="00FA5BBA"/>
    <w:rsid w:val="00FB0F2B"/>
    <w:rsid w:val="00FB2BAD"/>
    <w:rsid w:val="00FF5D5E"/>
    <w:rsid w:val="04B54862"/>
    <w:rsid w:val="06831F3D"/>
    <w:rsid w:val="1398366B"/>
    <w:rsid w:val="1BE5560B"/>
    <w:rsid w:val="272E64CB"/>
    <w:rsid w:val="2C596FCF"/>
    <w:rsid w:val="39322264"/>
    <w:rsid w:val="3C3B67FD"/>
    <w:rsid w:val="456D5849"/>
    <w:rsid w:val="5CBA437C"/>
    <w:rsid w:val="5FA70C06"/>
    <w:rsid w:val="65002742"/>
    <w:rsid w:val="7B7D30B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2"/>
      <w:szCs w:val="22"/>
      <w:lang w:val="en-US" w:eastAsia="zh-CN" w:bidi="ar-SA"/>
    </w:rPr>
  </w:style>
  <w:style w:type="paragraph" w:styleId="2">
    <w:name w:val="heading 2"/>
    <w:basedOn w:val="1"/>
    <w:next w:val="1"/>
    <w:link w:val="26"/>
    <w:semiHidden/>
    <w:unhideWhenUsed/>
    <w:qFormat/>
    <w:uiPriority w:val="0"/>
    <w:pPr>
      <w:keepNext/>
      <w:keepLines/>
      <w:widowControl w:val="0"/>
      <w:spacing w:before="260" w:after="260" w:line="416" w:lineRule="auto"/>
      <w:jc w:val="both"/>
      <w:outlineLvl w:val="1"/>
    </w:pPr>
    <w:rPr>
      <w:rFonts w:ascii="Cambria" w:hAnsi="Cambria" w:eastAsia="宋体"/>
      <w:b/>
      <w:bCs/>
      <w:kern w:val="2"/>
      <w:sz w:val="32"/>
      <w:szCs w:val="32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caption"/>
    <w:basedOn w:val="1"/>
    <w:next w:val="1"/>
    <w:semiHidden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4">
    <w:name w:val="annotation text"/>
    <w:basedOn w:val="1"/>
    <w:link w:val="19"/>
    <w:semiHidden/>
    <w:unhideWhenUsed/>
    <w:qFormat/>
    <w:uiPriority w:val="99"/>
  </w:style>
  <w:style w:type="paragraph" w:styleId="5">
    <w:name w:val="Plain Text"/>
    <w:basedOn w:val="1"/>
    <w:link w:val="28"/>
    <w:qFormat/>
    <w:uiPriority w:val="0"/>
    <w:pPr>
      <w:widowControl w:val="0"/>
      <w:jc w:val="both"/>
    </w:pPr>
    <w:rPr>
      <w:rFonts w:ascii="宋体" w:hAnsi="Courier New" w:eastAsia="宋体" w:cs="Courier New"/>
      <w:kern w:val="2"/>
      <w:sz w:val="21"/>
      <w:szCs w:val="21"/>
    </w:rPr>
  </w:style>
  <w:style w:type="paragraph" w:styleId="6">
    <w:name w:val="Date"/>
    <w:basedOn w:val="1"/>
    <w:next w:val="1"/>
    <w:link w:val="29"/>
    <w:semiHidden/>
    <w:unhideWhenUsed/>
    <w:qFormat/>
    <w:uiPriority w:val="99"/>
    <w:pPr>
      <w:ind w:left="100" w:leftChars="2500"/>
    </w:pPr>
  </w:style>
  <w:style w:type="paragraph" w:styleId="7">
    <w:name w:val="Balloon Text"/>
    <w:basedOn w:val="1"/>
    <w:link w:val="21"/>
    <w:semiHidden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23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9">
    <w:name w:val="header"/>
    <w:basedOn w:val="1"/>
    <w:link w:val="2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annotation subject"/>
    <w:basedOn w:val="4"/>
    <w:next w:val="4"/>
    <w:link w:val="20"/>
    <w:semiHidden/>
    <w:unhideWhenUsed/>
    <w:qFormat/>
    <w:uiPriority w:val="99"/>
    <w:rPr>
      <w:b/>
      <w:bCs/>
    </w:rPr>
  </w:style>
  <w:style w:type="character" w:styleId="13">
    <w:name w:val="Strong"/>
    <w:basedOn w:val="12"/>
    <w:qFormat/>
    <w:uiPriority w:val="22"/>
    <w:rPr>
      <w:b/>
    </w:rPr>
  </w:style>
  <w:style w:type="character" w:styleId="14">
    <w:name w:val="FollowedHyperlink"/>
    <w:basedOn w:val="12"/>
    <w:semiHidden/>
    <w:unhideWhenUsed/>
    <w:qFormat/>
    <w:uiPriority w:val="99"/>
    <w:rPr>
      <w:color w:val="800080"/>
      <w:u w:val="none"/>
    </w:rPr>
  </w:style>
  <w:style w:type="character" w:styleId="15">
    <w:name w:val="Hyperlink"/>
    <w:basedOn w:val="1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6">
    <w:name w:val="annotation reference"/>
    <w:basedOn w:val="12"/>
    <w:semiHidden/>
    <w:unhideWhenUsed/>
    <w:qFormat/>
    <w:uiPriority w:val="99"/>
    <w:rPr>
      <w:sz w:val="21"/>
      <w:szCs w:val="21"/>
    </w:rPr>
  </w:style>
  <w:style w:type="character" w:customStyle="1" w:styleId="17">
    <w:name w:val="未处理的提及1"/>
    <w:basedOn w:val="12"/>
    <w:semiHidden/>
    <w:unhideWhenUsed/>
    <w:qFormat/>
    <w:uiPriority w:val="99"/>
    <w:rPr>
      <w:color w:val="808080"/>
      <w:shd w:val="clear" w:color="auto" w:fill="E6E6E6"/>
    </w:rPr>
  </w:style>
  <w:style w:type="paragraph" w:styleId="18">
    <w:name w:val="List Paragraph"/>
    <w:basedOn w:val="1"/>
    <w:qFormat/>
    <w:uiPriority w:val="34"/>
    <w:pPr>
      <w:ind w:firstLine="420" w:firstLineChars="200"/>
    </w:pPr>
  </w:style>
  <w:style w:type="character" w:customStyle="1" w:styleId="19">
    <w:name w:val="批注文字 字符"/>
    <w:basedOn w:val="12"/>
    <w:link w:val="4"/>
    <w:semiHidden/>
    <w:qFormat/>
    <w:uiPriority w:val="99"/>
    <w:rPr>
      <w:rFonts w:ascii="Times New Roman" w:hAnsi="Times New Roman" w:cs="Times New Roman"/>
      <w:kern w:val="0"/>
      <w:sz w:val="22"/>
    </w:rPr>
  </w:style>
  <w:style w:type="character" w:customStyle="1" w:styleId="20">
    <w:name w:val="批注主题 字符"/>
    <w:basedOn w:val="19"/>
    <w:link w:val="10"/>
    <w:semiHidden/>
    <w:qFormat/>
    <w:uiPriority w:val="99"/>
    <w:rPr>
      <w:rFonts w:ascii="Times New Roman" w:hAnsi="Times New Roman" w:cs="Times New Roman"/>
      <w:b/>
      <w:bCs/>
      <w:kern w:val="0"/>
      <w:sz w:val="22"/>
    </w:rPr>
  </w:style>
  <w:style w:type="character" w:customStyle="1" w:styleId="21">
    <w:name w:val="批注框文本 字符"/>
    <w:basedOn w:val="12"/>
    <w:link w:val="7"/>
    <w:semiHidden/>
    <w:qFormat/>
    <w:uiPriority w:val="99"/>
    <w:rPr>
      <w:rFonts w:ascii="Times New Roman" w:hAnsi="Times New Roman" w:cs="Times New Roman"/>
      <w:kern w:val="0"/>
      <w:sz w:val="18"/>
      <w:szCs w:val="18"/>
    </w:rPr>
  </w:style>
  <w:style w:type="character" w:customStyle="1" w:styleId="22">
    <w:name w:val="页眉 字符"/>
    <w:basedOn w:val="12"/>
    <w:link w:val="9"/>
    <w:qFormat/>
    <w:uiPriority w:val="99"/>
    <w:rPr>
      <w:rFonts w:ascii="Times New Roman" w:hAnsi="Times New Roman" w:cs="Times New Roman"/>
      <w:kern w:val="0"/>
      <w:sz w:val="18"/>
      <w:szCs w:val="18"/>
    </w:rPr>
  </w:style>
  <w:style w:type="character" w:customStyle="1" w:styleId="23">
    <w:name w:val="页脚 字符"/>
    <w:basedOn w:val="12"/>
    <w:link w:val="8"/>
    <w:qFormat/>
    <w:uiPriority w:val="99"/>
    <w:rPr>
      <w:rFonts w:ascii="Times New Roman" w:hAnsi="Times New Roman" w:cs="Times New Roman"/>
      <w:kern w:val="0"/>
      <w:sz w:val="18"/>
      <w:szCs w:val="18"/>
    </w:rPr>
  </w:style>
  <w:style w:type="character" w:customStyle="1" w:styleId="24">
    <w:name w:val="未处理的提及2"/>
    <w:basedOn w:val="12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5">
    <w:name w:val="标题 2 字符"/>
    <w:basedOn w:val="12"/>
    <w:semiHidden/>
    <w:qFormat/>
    <w:uiPriority w:val="9"/>
    <w:rPr>
      <w:rFonts w:asciiTheme="majorHAnsi" w:hAnsiTheme="majorHAnsi" w:eastAsiaTheme="majorEastAsia" w:cstheme="majorBidi"/>
      <w:b/>
      <w:bCs/>
      <w:kern w:val="0"/>
      <w:sz w:val="32"/>
      <w:szCs w:val="32"/>
    </w:rPr>
  </w:style>
  <w:style w:type="character" w:customStyle="1" w:styleId="26">
    <w:name w:val="标题 2 字符1"/>
    <w:basedOn w:val="12"/>
    <w:link w:val="2"/>
    <w:semiHidden/>
    <w:qFormat/>
    <w:uiPriority w:val="0"/>
    <w:rPr>
      <w:rFonts w:ascii="Cambria" w:hAnsi="Cambria" w:eastAsia="宋体" w:cs="Times New Roman"/>
      <w:b/>
      <w:bCs/>
      <w:sz w:val="32"/>
      <w:szCs w:val="32"/>
    </w:rPr>
  </w:style>
  <w:style w:type="character" w:customStyle="1" w:styleId="27">
    <w:name w:val="纯文本 Char"/>
    <w:basedOn w:val="12"/>
    <w:semiHidden/>
    <w:qFormat/>
    <w:uiPriority w:val="99"/>
    <w:rPr>
      <w:rFonts w:ascii="宋体" w:hAnsi="Courier New" w:eastAsia="宋体" w:cs="Courier New"/>
      <w:kern w:val="0"/>
      <w:szCs w:val="21"/>
    </w:rPr>
  </w:style>
  <w:style w:type="character" w:customStyle="1" w:styleId="28">
    <w:name w:val="纯文本 字符"/>
    <w:link w:val="5"/>
    <w:qFormat/>
    <w:uiPriority w:val="0"/>
    <w:rPr>
      <w:rFonts w:ascii="宋体" w:hAnsi="Courier New" w:eastAsia="宋体" w:cs="Courier New"/>
      <w:szCs w:val="21"/>
    </w:rPr>
  </w:style>
  <w:style w:type="character" w:customStyle="1" w:styleId="29">
    <w:name w:val="日期 字符"/>
    <w:basedOn w:val="12"/>
    <w:link w:val="6"/>
    <w:semiHidden/>
    <w:qFormat/>
    <w:uiPriority w:val="99"/>
    <w:rPr>
      <w:rFonts w:ascii="Times New Roman" w:hAnsi="Times New Roman" w:cs="Times New Roman"/>
      <w:kern w:val="0"/>
      <w:sz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504C4B-3915-41E8-8BEA-850049A9C5A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7</Pages>
  <Words>1013</Words>
  <Characters>1102</Characters>
  <Lines>20</Lines>
  <Paragraphs>5</Paragraphs>
  <TotalTime>0</TotalTime>
  <ScaleCrop>false</ScaleCrop>
  <LinksUpToDate>false</LinksUpToDate>
  <CharactersWithSpaces>1126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2018-03-05T14:21:00Z</dcterms:created>
  <dc:creator>lenovo</dc:creator>
  <cp:lastModifiedBy>张sy</cp:lastModifiedBy>
  <cp:lastPrinted>2019-03-21T06:32:00Z</cp:lastPrinted>
  <dcterms:modified xsi:type="dcterms:W3CDTF">2026-01-10T14:53:05Z</dcterms:modified>
  <cp:revision>107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14CAC066B9F545D2ACBD27D44B456820_13</vt:lpwstr>
  </property>
  <property fmtid="{D5CDD505-2E9C-101B-9397-08002B2CF9AE}" pid="4" name="KSOTemplateDocerSaveRecord">
    <vt:lpwstr>eyJoZGlkIjoiMzEwNTM5NzYwMDRjMzkwZTVkZjY2ODkwMGIxNGU0OTUiLCJ1c2VySWQiOiIxNjQ3NDE4MjEzIn0=</vt:lpwstr>
  </property>
</Properties>
</file>