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53AE5">
      <w:pPr>
        <w:pStyle w:val="2"/>
        <w:keepNext w:val="0"/>
        <w:keepLines w:val="0"/>
        <w:widowControl/>
        <w:suppressLineNumbers w:val="0"/>
        <w:spacing w:before="83" w:beforeAutospacing="0" w:after="0" w:afterAutospacing="0" w:line="238" w:lineRule="atLeast"/>
        <w:ind w:left="44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黑体" w:hAnsi="宋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宋体" w:eastAsia="黑体" w:cs="黑体"/>
          <w:spacing w:val="-4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spacing w:val="-4"/>
          <w:sz w:val="31"/>
          <w:szCs w:val="31"/>
        </w:rPr>
        <w:t>2</w:t>
      </w:r>
    </w:p>
    <w:p w14:paraId="7E2B89A1">
      <w:pPr>
        <w:pStyle w:val="2"/>
        <w:keepNext w:val="0"/>
        <w:keepLines w:val="0"/>
        <w:widowControl/>
        <w:suppressLineNumbers w:val="0"/>
        <w:spacing w:before="159" w:beforeAutospacing="0" w:after="0" w:afterAutospacing="0" w:line="542" w:lineRule="atLeast"/>
        <w:ind w:left="0" w:firstLine="800"/>
        <w:jc w:val="both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default" w:ascii="Times New Roman" w:hAnsi="Times New Roman" w:eastAsia="微软雅黑" w:cs="Times New Roman"/>
          <w:spacing w:val="-4"/>
          <w:sz w:val="40"/>
          <w:szCs w:val="40"/>
        </w:rPr>
        <w:t>2025</w:t>
      </w:r>
      <w:r>
        <w:rPr>
          <w:rFonts w:hint="eastAsia" w:ascii="宋体" w:hAnsi="宋体" w:eastAsia="宋体" w:cs="宋体"/>
          <w:b/>
          <w:bCs/>
          <w:spacing w:val="-4"/>
          <w:sz w:val="40"/>
          <w:szCs w:val="40"/>
        </w:rPr>
        <w:t>年湖南科技大学心理咨询技能大赛</w:t>
      </w:r>
    </w:p>
    <w:p w14:paraId="09E074A3">
      <w:pPr>
        <w:pStyle w:val="2"/>
        <w:keepNext w:val="0"/>
        <w:keepLines w:val="0"/>
        <w:widowControl/>
        <w:suppressLineNumbers w:val="0"/>
        <w:spacing w:before="23" w:beforeAutospacing="0" w:after="0" w:afterAutospacing="0" w:line="291" w:lineRule="atLeast"/>
        <w:jc w:val="center"/>
        <w:rPr>
          <w:rFonts w:hint="eastAsia" w:ascii="微软雅黑" w:hAnsi="微软雅黑" w:eastAsia="微软雅黑" w:cs="微软雅黑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5"/>
          <w:sz w:val="40"/>
          <w:szCs w:val="40"/>
        </w:rPr>
        <w:t>心理咨询案例报告基本结构及相关要求</w:t>
      </w:r>
    </w:p>
    <w:p w14:paraId="0AAEECE0">
      <w:pPr>
        <w:pStyle w:val="2"/>
        <w:keepNext w:val="0"/>
        <w:keepLines w:val="0"/>
        <w:widowControl/>
        <w:suppressLineNumbers w:val="0"/>
        <w:spacing w:before="101" w:beforeAutospacing="0" w:after="0" w:afterAutospacing="0" w:line="236" w:lineRule="atLeast"/>
        <w:ind w:left="672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eastAsia" w:ascii="黑体" w:hAnsi="宋体" w:eastAsia="黑体" w:cs="黑体"/>
          <w:spacing w:val="8"/>
          <w:sz w:val="31"/>
          <w:szCs w:val="31"/>
        </w:rPr>
        <w:t>一、案例主体基本结构及相关要求</w:t>
      </w:r>
    </w:p>
    <w:p w14:paraId="39D76D84">
      <w:pPr>
        <w:pStyle w:val="2"/>
        <w:keepNext w:val="0"/>
        <w:keepLines w:val="0"/>
        <w:widowControl/>
        <w:suppressLineNumbers w:val="0"/>
        <w:spacing w:before="178" w:beforeAutospacing="0" w:after="0" w:afterAutospacing="0" w:line="228" w:lineRule="atLeast"/>
        <w:ind w:left="675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default" w:ascii="Times New Roman" w:hAnsi="Times New Roman" w:eastAsia="微软雅黑" w:cs="Times New Roman"/>
          <w:b/>
          <w:bCs/>
          <w:spacing w:val="6"/>
          <w:sz w:val="31"/>
          <w:szCs w:val="31"/>
        </w:rPr>
        <w:t>1.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标题：</w:t>
      </w:r>
      <w:r>
        <w:rPr>
          <w:rFonts w:hint="default" w:ascii="Times New Roman" w:hAnsi="Times New Roman" w:eastAsia="微软雅黑" w:cs="Times New Roman"/>
          <w:spacing w:val="6"/>
          <w:sz w:val="31"/>
          <w:szCs w:val="31"/>
        </w:rPr>
        <w:t>25</w:t>
      </w:r>
      <w:r>
        <w:rPr>
          <w:rFonts w:hint="eastAsia" w:ascii="仿宋" w:hAnsi="仿宋" w:eastAsia="仿宋" w:cs="仿宋"/>
          <w:spacing w:val="6"/>
          <w:sz w:val="31"/>
          <w:szCs w:val="31"/>
        </w:rPr>
        <w:t>个字以内，反应主要内容、方法。</w:t>
      </w:r>
    </w:p>
    <w:p w14:paraId="56F74F48">
      <w:pPr>
        <w:pStyle w:val="2"/>
        <w:keepNext w:val="0"/>
        <w:keepLines w:val="0"/>
        <w:widowControl/>
        <w:suppressLineNumbers w:val="0"/>
        <w:spacing w:before="187" w:beforeAutospacing="0" w:after="0" w:afterAutospacing="0" w:line="285" w:lineRule="atLeast"/>
        <w:ind w:left="40" w:firstLine="622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default" w:ascii="Times New Roman" w:hAnsi="Times New Roman" w:eastAsia="微软雅黑" w:cs="Times New Roman"/>
          <w:b/>
          <w:bCs/>
          <w:spacing w:val="8"/>
          <w:sz w:val="31"/>
          <w:szCs w:val="31"/>
        </w:rPr>
        <w:t>2.</w:t>
      </w:r>
      <w:r>
        <w:rPr>
          <w:rFonts w:hint="eastAsia" w:ascii="仿宋" w:hAnsi="仿宋" w:eastAsia="仿宋" w:cs="仿宋"/>
          <w:b/>
          <w:bCs/>
          <w:spacing w:val="8"/>
          <w:sz w:val="31"/>
          <w:szCs w:val="31"/>
        </w:rPr>
        <w:t>摘要和关键词：</w:t>
      </w:r>
      <w:r>
        <w:rPr>
          <w:rFonts w:hint="eastAsia" w:ascii="仿宋" w:hAnsi="仿宋" w:eastAsia="仿宋" w:cs="仿宋"/>
          <w:spacing w:val="8"/>
          <w:sz w:val="31"/>
          <w:szCs w:val="31"/>
        </w:rPr>
        <w:t>简要介绍案例的核心问题、主要表现、</w:t>
      </w:r>
      <w:r>
        <w:rPr>
          <w:rFonts w:hint="eastAsia" w:ascii="仿宋" w:hAnsi="仿宋" w:eastAsia="仿宋" w:cs="仿宋"/>
          <w:spacing w:val="-7"/>
          <w:sz w:val="31"/>
          <w:szCs w:val="31"/>
        </w:rPr>
        <w:t>干预方法、效果评估及督导反思，</w:t>
      </w:r>
      <w:r>
        <w:rPr>
          <w:rFonts w:hint="default" w:ascii="Times New Roman" w:hAnsi="Times New Roman" w:eastAsia="微软雅黑" w:cs="Times New Roman"/>
          <w:spacing w:val="-7"/>
          <w:sz w:val="31"/>
          <w:szCs w:val="31"/>
        </w:rPr>
        <w:t>300</w:t>
      </w:r>
      <w:r>
        <w:rPr>
          <w:rFonts w:hint="eastAsia" w:ascii="仿宋" w:hAnsi="仿宋" w:eastAsia="仿宋" w:cs="仿宋"/>
          <w:spacing w:val="-7"/>
          <w:sz w:val="31"/>
          <w:szCs w:val="31"/>
        </w:rPr>
        <w:t>字以内。关键词 </w:t>
      </w:r>
      <w:r>
        <w:rPr>
          <w:rFonts w:hint="default" w:ascii="Times New Roman" w:hAnsi="Times New Roman" w:eastAsia="微软雅黑" w:cs="Times New Roman"/>
          <w:spacing w:val="-7"/>
          <w:sz w:val="31"/>
          <w:szCs w:val="31"/>
        </w:rPr>
        <w:t>3-5</w:t>
      </w:r>
      <w:r>
        <w:rPr>
          <w:rFonts w:hint="eastAsia" w:ascii="仿宋" w:hAnsi="仿宋" w:eastAsia="仿宋" w:cs="仿宋"/>
          <w:spacing w:val="-7"/>
          <w:sz w:val="31"/>
          <w:szCs w:val="31"/>
        </w:rPr>
        <w:t>个。</w:t>
      </w:r>
    </w:p>
    <w:p w14:paraId="44518D37">
      <w:pPr>
        <w:pStyle w:val="2"/>
        <w:keepNext w:val="0"/>
        <w:keepLines w:val="0"/>
        <w:widowControl/>
        <w:suppressLineNumbers w:val="0"/>
        <w:spacing w:before="190" w:beforeAutospacing="0" w:after="0" w:afterAutospacing="0" w:line="228" w:lineRule="atLeast"/>
        <w:ind w:left="660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default" w:ascii="Times New Roman" w:hAnsi="Times New Roman" w:eastAsia="微软雅黑" w:cs="Times New Roman"/>
          <w:b/>
          <w:bCs/>
          <w:spacing w:val="-1"/>
          <w:sz w:val="31"/>
          <w:szCs w:val="31"/>
        </w:rPr>
        <w:t>3.</w:t>
      </w:r>
      <w:r>
        <w:rPr>
          <w:rFonts w:hint="default" w:ascii="Times New Roman" w:hAnsi="Times New Roman" w:eastAsia="微软雅黑" w:cs="Times New Roman"/>
          <w:b/>
          <w:bCs/>
          <w:spacing w:val="-42"/>
          <w:sz w:val="31"/>
          <w:szCs w:val="31"/>
        </w:rPr>
        <w:t> </w:t>
      </w:r>
      <w:r>
        <w:rPr>
          <w:rFonts w:hint="eastAsia" w:ascii="仿宋" w:hAnsi="仿宋" w:eastAsia="仿宋" w:cs="仿宋"/>
          <w:b/>
          <w:bCs/>
          <w:spacing w:val="-1"/>
          <w:sz w:val="31"/>
          <w:szCs w:val="31"/>
        </w:rPr>
        <w:t>一般资料：</w:t>
      </w:r>
    </w:p>
    <w:p w14:paraId="123A13C3">
      <w:pPr>
        <w:pStyle w:val="2"/>
        <w:keepNext w:val="0"/>
        <w:keepLines w:val="0"/>
        <w:widowControl/>
        <w:suppressLineNumbers w:val="0"/>
        <w:spacing w:before="191" w:beforeAutospacing="0" w:after="0" w:afterAutospacing="0" w:line="288" w:lineRule="atLeast"/>
        <w:ind w:left="30" w:right="394" w:firstLine="629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</w:rPr>
        <w:t>（</w:t>
      </w:r>
      <w:r>
        <w:rPr>
          <w:rFonts w:hint="eastAsia" w:ascii="仿宋" w:hAnsi="仿宋" w:eastAsia="仿宋" w:cs="仿宋"/>
          <w:spacing w:val="-67"/>
          <w:sz w:val="31"/>
          <w:szCs w:val="31"/>
        </w:rPr>
        <w:t> </w:t>
      </w:r>
      <w:r>
        <w:rPr>
          <w:rFonts w:hint="default" w:ascii="Times New Roman" w:hAnsi="Times New Roman" w:eastAsia="微软雅黑" w:cs="Times New Roman"/>
          <w:spacing w:val="4"/>
          <w:sz w:val="31"/>
          <w:szCs w:val="31"/>
        </w:rPr>
        <w:t>1</w:t>
      </w:r>
      <w:r>
        <w:rPr>
          <w:rFonts w:hint="default" w:ascii="Times New Roman" w:hAnsi="Times New Roman" w:eastAsia="微软雅黑" w:cs="Times New Roman"/>
          <w:spacing w:val="-34"/>
          <w:sz w:val="31"/>
          <w:szCs w:val="31"/>
        </w:rPr>
        <w:t> </w:t>
      </w:r>
      <w:r>
        <w:rPr>
          <w:rFonts w:hint="eastAsia" w:ascii="仿宋" w:hAnsi="仿宋" w:eastAsia="仿宋" w:cs="仿宋"/>
          <w:spacing w:val="4"/>
          <w:sz w:val="31"/>
          <w:szCs w:val="31"/>
        </w:rPr>
        <w:t>）人口学资料：包括性别、年龄、文化程度、婚姻</w:t>
      </w:r>
      <w:r>
        <w:rPr>
          <w:rFonts w:hint="eastAsia" w:ascii="仿宋" w:hAnsi="仿宋" w:eastAsia="仿宋" w:cs="仿宋"/>
          <w:spacing w:val="8"/>
          <w:sz w:val="31"/>
          <w:szCs w:val="31"/>
        </w:rPr>
        <w:t>状况、家庭状况、职业、疾病史、近期概况等。</w:t>
      </w:r>
    </w:p>
    <w:p w14:paraId="653CACF1">
      <w:pPr>
        <w:pStyle w:val="2"/>
        <w:keepNext w:val="0"/>
        <w:keepLines w:val="0"/>
        <w:widowControl/>
        <w:suppressLineNumbers w:val="0"/>
        <w:spacing w:before="186" w:beforeAutospacing="0" w:after="0" w:afterAutospacing="0" w:line="288" w:lineRule="atLeast"/>
        <w:ind w:left="30" w:right="394" w:firstLine="629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eastAsia" w:ascii="仿宋" w:hAnsi="仿宋" w:eastAsia="仿宋" w:cs="仿宋"/>
          <w:spacing w:val="9"/>
          <w:sz w:val="31"/>
          <w:szCs w:val="31"/>
        </w:rPr>
        <w:t>（</w:t>
      </w:r>
      <w:r>
        <w:rPr>
          <w:rFonts w:hint="default" w:ascii="Times New Roman" w:hAnsi="Times New Roman" w:eastAsia="微软雅黑" w:cs="Times New Roman"/>
          <w:spacing w:val="9"/>
          <w:sz w:val="31"/>
          <w:szCs w:val="31"/>
        </w:rPr>
        <w:t>2</w:t>
      </w:r>
      <w:r>
        <w:rPr>
          <w:rFonts w:hint="eastAsia" w:ascii="仿宋" w:hAnsi="仿宋" w:eastAsia="仿宋" w:cs="仿宋"/>
          <w:spacing w:val="9"/>
          <w:sz w:val="31"/>
          <w:szCs w:val="31"/>
        </w:rPr>
        <w:t>）个人成长史：概括介绍与心理咨询有关的个人成</w:t>
      </w:r>
      <w:r>
        <w:rPr>
          <w:rFonts w:hint="eastAsia" w:ascii="仿宋" w:hAnsi="仿宋" w:eastAsia="仿宋" w:cs="仿宋"/>
          <w:spacing w:val="3"/>
          <w:sz w:val="31"/>
          <w:szCs w:val="31"/>
        </w:rPr>
        <w:t>长经历。</w:t>
      </w:r>
    </w:p>
    <w:p w14:paraId="135CD970">
      <w:pPr>
        <w:pStyle w:val="2"/>
        <w:keepNext w:val="0"/>
        <w:keepLines w:val="0"/>
        <w:widowControl/>
        <w:suppressLineNumbers w:val="0"/>
        <w:spacing w:before="182" w:beforeAutospacing="0" w:after="0" w:afterAutospacing="0" w:line="288" w:lineRule="atLeast"/>
        <w:ind w:left="36" w:right="394" w:firstLine="622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</w:rPr>
        <w:t>（</w:t>
      </w:r>
      <w:r>
        <w:rPr>
          <w:rFonts w:hint="default" w:ascii="Times New Roman" w:hAnsi="Times New Roman" w:eastAsia="微软雅黑" w:cs="Times New Roman"/>
          <w:spacing w:val="7"/>
          <w:sz w:val="31"/>
          <w:szCs w:val="31"/>
        </w:rPr>
        <w:t>3</w:t>
      </w:r>
      <w:r>
        <w:rPr>
          <w:rFonts w:hint="eastAsia" w:ascii="仿宋" w:hAnsi="仿宋" w:eastAsia="仿宋" w:cs="仿宋"/>
          <w:spacing w:val="7"/>
          <w:sz w:val="31"/>
          <w:szCs w:val="31"/>
        </w:rPr>
        <w:t>）精神状态：包括神态举止，语言、思维、认知情况，有无自主求助意愿等。</w:t>
      </w:r>
    </w:p>
    <w:p w14:paraId="50FB3527">
      <w:pPr>
        <w:pStyle w:val="2"/>
        <w:keepNext w:val="0"/>
        <w:keepLines w:val="0"/>
        <w:widowControl/>
        <w:suppressLineNumbers w:val="0"/>
        <w:spacing w:before="187" w:beforeAutospacing="0" w:after="0" w:afterAutospacing="0" w:line="228" w:lineRule="atLeast"/>
        <w:ind w:left="659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</w:rPr>
        <w:t>（</w:t>
      </w:r>
      <w:r>
        <w:rPr>
          <w:rFonts w:hint="default" w:ascii="Times New Roman" w:hAnsi="Times New Roman" w:eastAsia="微软雅黑" w:cs="Times New Roman"/>
          <w:spacing w:val="8"/>
          <w:sz w:val="31"/>
          <w:szCs w:val="31"/>
        </w:rPr>
        <w:t>4</w:t>
      </w:r>
      <w:r>
        <w:rPr>
          <w:rFonts w:hint="eastAsia" w:ascii="仿宋" w:hAnsi="仿宋" w:eastAsia="仿宋" w:cs="仿宋"/>
          <w:spacing w:val="8"/>
          <w:sz w:val="31"/>
          <w:szCs w:val="31"/>
        </w:rPr>
        <w:t>）身体状态：最近和当下的身体状况。</w:t>
      </w:r>
    </w:p>
    <w:p w14:paraId="5E744A43">
      <w:pPr>
        <w:pStyle w:val="2"/>
        <w:keepNext w:val="0"/>
        <w:keepLines w:val="0"/>
        <w:widowControl/>
        <w:suppressLineNumbers w:val="0"/>
        <w:spacing w:before="188" w:beforeAutospacing="0" w:after="0" w:afterAutospacing="0" w:line="228" w:lineRule="atLeast"/>
        <w:ind w:left="659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eastAsia" w:ascii="仿宋" w:hAnsi="仿宋" w:eastAsia="仿宋" w:cs="仿宋"/>
          <w:spacing w:val="6"/>
          <w:sz w:val="31"/>
          <w:szCs w:val="31"/>
        </w:rPr>
        <w:t>（</w:t>
      </w:r>
      <w:r>
        <w:rPr>
          <w:rFonts w:hint="default" w:ascii="Times New Roman" w:hAnsi="Times New Roman" w:eastAsia="微软雅黑" w:cs="Times New Roman"/>
          <w:spacing w:val="6"/>
          <w:sz w:val="31"/>
          <w:szCs w:val="31"/>
        </w:rPr>
        <w:t>5</w:t>
      </w:r>
      <w:r>
        <w:rPr>
          <w:rFonts w:hint="eastAsia" w:ascii="仿宋" w:hAnsi="仿宋" w:eastAsia="仿宋" w:cs="仿宋"/>
          <w:spacing w:val="6"/>
          <w:sz w:val="31"/>
          <w:szCs w:val="31"/>
        </w:rPr>
        <w:t>）社会功能：工作状态、人际关系等。</w:t>
      </w:r>
    </w:p>
    <w:p w14:paraId="1A45BD14">
      <w:pPr>
        <w:pStyle w:val="2"/>
        <w:keepNext w:val="0"/>
        <w:keepLines w:val="0"/>
        <w:widowControl/>
        <w:suppressLineNumbers w:val="0"/>
        <w:spacing w:before="190" w:beforeAutospacing="0" w:after="0" w:afterAutospacing="0" w:line="285" w:lineRule="atLeast"/>
        <w:ind w:left="26" w:right="394" w:firstLine="632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eastAsia" w:ascii="仿宋" w:hAnsi="仿宋" w:eastAsia="仿宋" w:cs="仿宋"/>
          <w:spacing w:val="9"/>
          <w:sz w:val="31"/>
          <w:szCs w:val="31"/>
        </w:rPr>
        <w:t>（</w:t>
      </w:r>
      <w:r>
        <w:rPr>
          <w:rFonts w:hint="default" w:ascii="Times New Roman" w:hAnsi="Times New Roman" w:eastAsia="微软雅黑" w:cs="Times New Roman"/>
          <w:spacing w:val="9"/>
          <w:sz w:val="31"/>
          <w:szCs w:val="31"/>
        </w:rPr>
        <w:t>6</w:t>
      </w:r>
      <w:r>
        <w:rPr>
          <w:rFonts w:hint="eastAsia" w:ascii="仿宋" w:hAnsi="仿宋" w:eastAsia="仿宋" w:cs="仿宋"/>
          <w:spacing w:val="9"/>
          <w:sz w:val="31"/>
          <w:szCs w:val="31"/>
        </w:rPr>
        <w:t>）心理测验结果：报告主要的心理测验分数，心理</w:t>
      </w:r>
      <w:r>
        <w:rPr>
          <w:rFonts w:hint="eastAsia" w:ascii="仿宋" w:hAnsi="仿宋" w:eastAsia="仿宋" w:cs="仿宋"/>
          <w:spacing w:val="4"/>
          <w:sz w:val="31"/>
          <w:szCs w:val="31"/>
        </w:rPr>
        <w:t>诊断等。</w:t>
      </w:r>
    </w:p>
    <w:p w14:paraId="3C3E8A8B">
      <w:pPr>
        <w:pStyle w:val="2"/>
        <w:keepNext w:val="0"/>
        <w:keepLines w:val="0"/>
        <w:widowControl/>
        <w:suppressLineNumbers w:val="0"/>
        <w:spacing w:before="191" w:beforeAutospacing="0" w:after="0" w:afterAutospacing="0" w:line="285" w:lineRule="atLeast"/>
        <w:ind w:left="34" w:right="305" w:firstLine="628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default" w:ascii="Times New Roman" w:hAnsi="Times New Roman" w:eastAsia="微软雅黑" w:cs="Times New Roman"/>
          <w:b/>
          <w:bCs/>
          <w:spacing w:val="5"/>
          <w:sz w:val="31"/>
          <w:szCs w:val="31"/>
        </w:rPr>
        <w:t>4.</w:t>
      </w:r>
      <w:r>
        <w:rPr>
          <w:rFonts w:hint="eastAsia" w:ascii="仿宋" w:hAnsi="仿宋" w:eastAsia="仿宋" w:cs="仿宋"/>
          <w:b/>
          <w:bCs/>
          <w:spacing w:val="5"/>
          <w:sz w:val="31"/>
          <w:szCs w:val="31"/>
        </w:rPr>
        <w:t>主诉和个人陈述：</w:t>
      </w:r>
      <w:r>
        <w:rPr>
          <w:rFonts w:hint="eastAsia" w:ascii="仿宋" w:hAnsi="仿宋" w:eastAsia="仿宋" w:cs="仿宋"/>
          <w:spacing w:val="-70"/>
          <w:sz w:val="31"/>
          <w:szCs w:val="31"/>
        </w:rPr>
        <w:t> </w:t>
      </w:r>
      <w:r>
        <w:rPr>
          <w:rFonts w:hint="eastAsia" w:ascii="仿宋" w:hAnsi="仿宋" w:eastAsia="仿宋" w:cs="仿宋"/>
          <w:spacing w:val="5"/>
          <w:sz w:val="31"/>
          <w:szCs w:val="31"/>
        </w:rPr>
        <w:t>以一句话概括来访者最主要的问题</w:t>
      </w:r>
      <w:r>
        <w:rPr>
          <w:rFonts w:hint="eastAsia" w:ascii="仿宋" w:hAnsi="仿宋" w:eastAsia="仿宋" w:cs="仿宋"/>
          <w:spacing w:val="8"/>
          <w:sz w:val="31"/>
          <w:szCs w:val="31"/>
        </w:rPr>
        <w:t>和持续时间；所记录的来访者自我陈述的核心部分。</w:t>
      </w:r>
    </w:p>
    <w:p w14:paraId="273E9E70">
      <w:pPr>
        <w:pStyle w:val="2"/>
        <w:keepNext w:val="0"/>
        <w:keepLines w:val="0"/>
        <w:widowControl/>
        <w:suppressLineNumbers w:val="0"/>
        <w:spacing w:before="189" w:beforeAutospacing="0" w:after="0" w:afterAutospacing="0" w:line="305" w:lineRule="atLeast"/>
        <w:ind w:left="34" w:right="49" w:firstLine="631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default" w:ascii="Times New Roman" w:hAnsi="Times New Roman" w:eastAsia="微软雅黑" w:cs="Times New Roman"/>
          <w:b/>
          <w:bCs/>
          <w:spacing w:val="6"/>
          <w:sz w:val="31"/>
          <w:szCs w:val="31"/>
        </w:rPr>
        <w:t>5.</w:t>
      </w:r>
      <w:r>
        <w:rPr>
          <w:rFonts w:hint="eastAsia" w:ascii="仿宋" w:hAnsi="仿宋" w:eastAsia="仿宋" w:cs="仿宋"/>
          <w:b/>
          <w:bCs/>
          <w:spacing w:val="6"/>
          <w:sz w:val="31"/>
          <w:szCs w:val="31"/>
        </w:rPr>
        <w:t>观察和他人反映：</w:t>
      </w:r>
      <w:r>
        <w:rPr>
          <w:rFonts w:hint="eastAsia" w:ascii="仿宋" w:hAnsi="仿宋" w:eastAsia="仿宋" w:cs="仿宋"/>
          <w:spacing w:val="6"/>
          <w:sz w:val="31"/>
          <w:szCs w:val="31"/>
        </w:rPr>
        <w:t>咨询师对来访者外表、体态、</w:t>
      </w:r>
      <w:r>
        <w:rPr>
          <w:rFonts w:hint="eastAsia" w:ascii="仿宋" w:hAnsi="仿宋" w:eastAsia="仿宋" w:cs="仿宋"/>
          <w:spacing w:val="5"/>
          <w:sz w:val="31"/>
          <w:szCs w:val="31"/>
        </w:rPr>
        <w:t>衣着、</w:t>
      </w:r>
      <w:r>
        <w:rPr>
          <w:rFonts w:hint="eastAsia" w:ascii="仿宋" w:hAnsi="仿宋" w:eastAsia="仿宋" w:cs="仿宋"/>
          <w:spacing w:val="8"/>
          <w:sz w:val="31"/>
          <w:szCs w:val="31"/>
        </w:rPr>
        <w:t>神色、思维、认知、情绪、求助意愿的观察与感受；长期和近期以来周围他人对来访者的主要印象和事迹记录。</w:t>
      </w:r>
    </w:p>
    <w:p w14:paraId="4B83D6F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34" w:lineRule="atLeast"/>
        <w:ind w:left="375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ascii="华文仿宋" w:hAnsi="华文仿宋" w:eastAsia="华文仿宋" w:cs="华文仿宋"/>
          <w:spacing w:val="-4"/>
          <w:sz w:val="24"/>
          <w:szCs w:val="24"/>
        </w:rPr>
        <w:t>—</w:t>
      </w:r>
      <w:r>
        <w:rPr>
          <w:rFonts w:hint="eastAsia" w:ascii="华文仿宋" w:hAnsi="华文仿宋" w:eastAsia="华文仿宋" w:cs="华文仿宋"/>
          <w:spacing w:val="9"/>
          <w:sz w:val="24"/>
          <w:szCs w:val="24"/>
        </w:rPr>
        <w:t> </w:t>
      </w:r>
      <w:r>
        <w:rPr>
          <w:rFonts w:hint="eastAsia" w:ascii="华文仿宋" w:hAnsi="华文仿宋" w:eastAsia="华文仿宋" w:cs="华文仿宋"/>
          <w:spacing w:val="-4"/>
          <w:sz w:val="24"/>
          <w:szCs w:val="24"/>
        </w:rPr>
        <w:t>8 —</w:t>
      </w:r>
    </w:p>
    <w:p w14:paraId="0E5B004F">
      <w:pPr>
        <w:pStyle w:val="2"/>
        <w:keepNext w:val="0"/>
        <w:keepLines w:val="0"/>
        <w:widowControl/>
        <w:suppressLineNumbers w:val="0"/>
        <w:spacing w:line="336" w:lineRule="atLeast"/>
        <w:rPr>
          <w:rFonts w:hint="eastAsia" w:ascii="微软雅黑" w:hAnsi="微软雅黑" w:eastAsia="微软雅黑" w:cs="微软雅黑"/>
          <w:sz w:val="16"/>
          <w:szCs w:val="16"/>
        </w:rPr>
      </w:pPr>
    </w:p>
    <w:p w14:paraId="2BF2199E">
      <w:pPr>
        <w:pStyle w:val="2"/>
        <w:keepNext w:val="0"/>
        <w:keepLines w:val="0"/>
        <w:widowControl/>
        <w:suppressLineNumbers w:val="0"/>
        <w:spacing w:before="100" w:beforeAutospacing="0" w:after="0" w:afterAutospacing="0" w:line="228" w:lineRule="atLeast"/>
        <w:ind w:left="666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default" w:ascii="Times New Roman" w:hAnsi="Times New Roman" w:eastAsia="微软雅黑" w:cs="Times New Roman"/>
          <w:b/>
          <w:bCs/>
          <w:spacing w:val="8"/>
          <w:sz w:val="31"/>
          <w:szCs w:val="31"/>
        </w:rPr>
        <w:t>6.</w:t>
      </w:r>
      <w:r>
        <w:rPr>
          <w:rFonts w:hint="eastAsia" w:ascii="仿宋" w:hAnsi="仿宋" w:eastAsia="仿宋" w:cs="仿宋"/>
          <w:b/>
          <w:bCs/>
          <w:spacing w:val="8"/>
          <w:sz w:val="31"/>
          <w:szCs w:val="31"/>
        </w:rPr>
        <w:t>评估与诊断</w:t>
      </w:r>
      <w:r>
        <w:rPr>
          <w:rFonts w:hint="eastAsia" w:ascii="仿宋" w:hAnsi="仿宋" w:eastAsia="仿宋" w:cs="仿宋"/>
          <w:spacing w:val="8"/>
          <w:sz w:val="31"/>
          <w:szCs w:val="31"/>
        </w:rPr>
        <w:t>：包括病因分析和病情严重程度估计。</w:t>
      </w:r>
    </w:p>
    <w:p w14:paraId="1778B9EF">
      <w:pPr>
        <w:pStyle w:val="2"/>
        <w:keepNext w:val="0"/>
        <w:keepLines w:val="0"/>
        <w:widowControl/>
        <w:suppressLineNumbers w:val="0"/>
        <w:spacing w:before="190" w:beforeAutospacing="0" w:after="0" w:afterAutospacing="0" w:line="285" w:lineRule="atLeast"/>
        <w:ind w:left="34" w:right="302" w:firstLine="631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default" w:ascii="Times New Roman" w:hAnsi="Times New Roman" w:eastAsia="微软雅黑" w:cs="Times New Roman"/>
          <w:b/>
          <w:bCs/>
          <w:spacing w:val="8"/>
          <w:sz w:val="31"/>
          <w:szCs w:val="31"/>
        </w:rPr>
        <w:t>7.</w:t>
      </w:r>
      <w:r>
        <w:rPr>
          <w:rFonts w:hint="eastAsia" w:ascii="仿宋" w:hAnsi="仿宋" w:eastAsia="仿宋" w:cs="仿宋"/>
          <w:b/>
          <w:bCs/>
          <w:spacing w:val="8"/>
          <w:sz w:val="31"/>
          <w:szCs w:val="31"/>
        </w:rPr>
        <w:t>心理咨询过程</w:t>
      </w:r>
      <w:r>
        <w:rPr>
          <w:rFonts w:hint="eastAsia" w:ascii="仿宋" w:hAnsi="仿宋" w:eastAsia="仿宋" w:cs="仿宋"/>
          <w:spacing w:val="8"/>
          <w:sz w:val="31"/>
          <w:szCs w:val="31"/>
        </w:rPr>
        <w:t>：包括咨询目标与咨询过程。咨询过程应报告过程概要、来访者认知、思维、情绪改变等。</w:t>
      </w:r>
    </w:p>
    <w:p w14:paraId="776B65EB">
      <w:pPr>
        <w:pStyle w:val="2"/>
        <w:keepNext w:val="0"/>
        <w:keepLines w:val="0"/>
        <w:widowControl/>
        <w:suppressLineNumbers w:val="0"/>
        <w:spacing w:before="188" w:beforeAutospacing="0" w:after="0" w:afterAutospacing="0" w:line="285" w:lineRule="atLeast"/>
        <w:ind w:left="21" w:right="379" w:firstLine="644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default" w:ascii="Times New Roman" w:hAnsi="Times New Roman" w:eastAsia="微软雅黑" w:cs="Times New Roman"/>
          <w:b/>
          <w:bCs/>
          <w:spacing w:val="4"/>
          <w:sz w:val="31"/>
          <w:szCs w:val="31"/>
        </w:rPr>
        <w:t>8.</w:t>
      </w:r>
      <w:r>
        <w:rPr>
          <w:rFonts w:hint="default" w:ascii="Times New Roman" w:hAnsi="Times New Roman" w:eastAsia="微软雅黑" w:cs="Times New Roman"/>
          <w:b/>
          <w:bCs/>
          <w:spacing w:val="-44"/>
          <w:sz w:val="31"/>
          <w:szCs w:val="31"/>
        </w:rPr>
        <w:t> </w:t>
      </w:r>
      <w:r>
        <w:rPr>
          <w:rFonts w:hint="eastAsia" w:ascii="仿宋" w:hAnsi="仿宋" w:eastAsia="仿宋" w:cs="仿宋"/>
          <w:b/>
          <w:bCs/>
          <w:spacing w:val="4"/>
          <w:sz w:val="31"/>
          <w:szCs w:val="31"/>
        </w:rPr>
        <w:t>咨询效果评估：</w:t>
      </w:r>
      <w:r>
        <w:rPr>
          <w:rFonts w:hint="eastAsia" w:ascii="仿宋" w:hAnsi="仿宋" w:eastAsia="仿宋" w:cs="仿宋"/>
          <w:spacing w:val="4"/>
          <w:sz w:val="31"/>
          <w:szCs w:val="31"/>
        </w:rPr>
        <w:t>包括来访者自我评估，咨询师</w:t>
      </w:r>
      <w:r>
        <w:rPr>
          <w:rFonts w:hint="eastAsia" w:ascii="仿宋" w:hAnsi="仿宋" w:eastAsia="仿宋" w:cs="仿宋"/>
          <w:spacing w:val="3"/>
          <w:sz w:val="31"/>
          <w:szCs w:val="31"/>
        </w:rPr>
        <w:t>评估，</w:t>
      </w:r>
      <w:r>
        <w:rPr>
          <w:rFonts w:hint="eastAsia" w:ascii="仿宋" w:hAnsi="仿宋" w:eastAsia="仿宋" w:cs="仿宋"/>
          <w:spacing w:val="6"/>
          <w:sz w:val="31"/>
          <w:szCs w:val="31"/>
        </w:rPr>
        <w:t>他人评估。</w:t>
      </w:r>
    </w:p>
    <w:p w14:paraId="2F9BF43C">
      <w:pPr>
        <w:pStyle w:val="2"/>
        <w:keepNext w:val="0"/>
        <w:keepLines w:val="0"/>
        <w:widowControl/>
        <w:suppressLineNumbers w:val="0"/>
        <w:spacing w:before="187" w:beforeAutospacing="0" w:after="0" w:afterAutospacing="0" w:line="317" w:lineRule="atLeast"/>
        <w:ind w:left="26" w:firstLine="638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default" w:ascii="Times New Roman" w:hAnsi="Times New Roman" w:eastAsia="微软雅黑" w:cs="Times New Roman"/>
          <w:b/>
          <w:bCs/>
          <w:spacing w:val="5"/>
          <w:sz w:val="31"/>
          <w:szCs w:val="31"/>
        </w:rPr>
        <w:t>9. </w:t>
      </w:r>
      <w:r>
        <w:rPr>
          <w:rFonts w:hint="eastAsia" w:ascii="仿宋" w:hAnsi="仿宋" w:eastAsia="仿宋" w:cs="仿宋"/>
          <w:b/>
          <w:bCs/>
          <w:spacing w:val="5"/>
          <w:sz w:val="31"/>
          <w:szCs w:val="31"/>
        </w:rPr>
        <w:t>自我反思与督导反思：</w:t>
      </w:r>
      <w:r>
        <w:rPr>
          <w:rFonts w:hint="eastAsia" w:ascii="仿宋" w:hAnsi="仿宋" w:eastAsia="仿宋" w:cs="仿宋"/>
          <w:spacing w:val="5"/>
          <w:sz w:val="31"/>
          <w:szCs w:val="31"/>
        </w:rPr>
        <w:t>从三个模块（法律、</w:t>
      </w:r>
      <w:r>
        <w:rPr>
          <w:rFonts w:hint="eastAsia" w:ascii="仿宋" w:hAnsi="仿宋" w:eastAsia="仿宋" w:cs="仿宋"/>
          <w:spacing w:val="4"/>
          <w:sz w:val="31"/>
          <w:szCs w:val="31"/>
        </w:rPr>
        <w:t>伦理、胜</w:t>
      </w:r>
      <w:r>
        <w:rPr>
          <w:rFonts w:hint="eastAsia" w:ascii="仿宋" w:hAnsi="仿宋" w:eastAsia="仿宋" w:cs="仿宋"/>
          <w:spacing w:val="6"/>
          <w:sz w:val="31"/>
          <w:szCs w:val="31"/>
        </w:rPr>
        <w:t>任力，咨询过程，咨询效果）进行自我反思；接受专业督导，</w:t>
      </w:r>
      <w:r>
        <w:rPr>
          <w:rFonts w:hint="eastAsia" w:ascii="仿宋" w:hAnsi="仿宋" w:eastAsia="仿宋" w:cs="仿宋"/>
          <w:spacing w:val="9"/>
          <w:sz w:val="31"/>
          <w:szCs w:val="31"/>
        </w:rPr>
        <w:t>介绍督导的专业背景和资质，但是不透露对号入座</w:t>
      </w:r>
      <w:r>
        <w:rPr>
          <w:rFonts w:hint="eastAsia" w:ascii="仿宋" w:hAnsi="仿宋" w:eastAsia="仿宋" w:cs="仿宋"/>
          <w:spacing w:val="8"/>
          <w:sz w:val="31"/>
          <w:szCs w:val="31"/>
        </w:rPr>
        <w:t>的个人信</w:t>
      </w:r>
      <w:r>
        <w:rPr>
          <w:rFonts w:hint="eastAsia" w:ascii="仿宋" w:hAnsi="仿宋" w:eastAsia="仿宋" w:cs="仿宋"/>
          <w:spacing w:val="7"/>
          <w:sz w:val="31"/>
          <w:szCs w:val="31"/>
        </w:rPr>
        <w:t>息，有督导反思。</w:t>
      </w:r>
    </w:p>
    <w:p w14:paraId="40B26018">
      <w:pPr>
        <w:pStyle w:val="2"/>
        <w:keepNext w:val="0"/>
        <w:keepLines w:val="0"/>
        <w:widowControl/>
        <w:suppressLineNumbers w:val="0"/>
        <w:spacing w:before="188" w:beforeAutospacing="0" w:after="0" w:afterAutospacing="0" w:line="288" w:lineRule="atLeast"/>
        <w:ind w:left="21" w:right="242" w:firstLine="654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default" w:ascii="Times New Roman" w:hAnsi="Times New Roman" w:eastAsia="微软雅黑" w:cs="Times New Roman"/>
          <w:b/>
          <w:bCs/>
          <w:spacing w:val="4"/>
          <w:sz w:val="31"/>
          <w:szCs w:val="31"/>
        </w:rPr>
        <w:t>10.</w:t>
      </w:r>
      <w:r>
        <w:rPr>
          <w:rFonts w:hint="eastAsia" w:ascii="仿宋" w:hAnsi="仿宋" w:eastAsia="仿宋" w:cs="仿宋"/>
          <w:b/>
          <w:bCs/>
          <w:spacing w:val="4"/>
          <w:sz w:val="31"/>
          <w:szCs w:val="31"/>
        </w:rPr>
        <w:t>注释和图表：</w:t>
      </w:r>
      <w:r>
        <w:rPr>
          <w:rFonts w:hint="eastAsia" w:ascii="仿宋" w:hAnsi="仿宋" w:eastAsia="仿宋" w:cs="仿宋"/>
          <w:spacing w:val="4"/>
          <w:sz w:val="31"/>
          <w:szCs w:val="31"/>
        </w:rPr>
        <w:t>如有必要，可添加注释以及采用图表解</w:t>
      </w:r>
      <w:r>
        <w:rPr>
          <w:rFonts w:hint="eastAsia" w:ascii="仿宋" w:hAnsi="仿宋" w:eastAsia="仿宋" w:cs="仿宋"/>
          <w:sz w:val="31"/>
          <w:szCs w:val="31"/>
        </w:rPr>
        <w:t>释。</w:t>
      </w:r>
    </w:p>
    <w:p w14:paraId="5EF8E709">
      <w:pPr>
        <w:pStyle w:val="2"/>
        <w:keepNext w:val="0"/>
        <w:keepLines w:val="0"/>
        <w:widowControl/>
        <w:suppressLineNumbers w:val="0"/>
        <w:spacing w:before="185" w:beforeAutospacing="0" w:after="0" w:afterAutospacing="0" w:line="288" w:lineRule="atLeast"/>
        <w:ind w:left="22" w:right="244" w:firstLine="653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default" w:ascii="Times New Roman" w:hAnsi="Times New Roman" w:eastAsia="微软雅黑" w:cs="Times New Roman"/>
          <w:b/>
          <w:bCs/>
          <w:spacing w:val="4"/>
          <w:sz w:val="31"/>
          <w:szCs w:val="31"/>
        </w:rPr>
        <w:t>11.</w:t>
      </w:r>
      <w:r>
        <w:rPr>
          <w:rFonts w:hint="eastAsia" w:ascii="仿宋" w:hAnsi="仿宋" w:eastAsia="仿宋" w:cs="仿宋"/>
          <w:b/>
          <w:bCs/>
          <w:spacing w:val="4"/>
          <w:sz w:val="31"/>
          <w:szCs w:val="31"/>
        </w:rPr>
        <w:t>参考文献：</w:t>
      </w:r>
      <w:r>
        <w:rPr>
          <w:rFonts w:hint="eastAsia" w:ascii="仿宋" w:hAnsi="仿宋" w:eastAsia="仿宋" w:cs="仿宋"/>
          <w:spacing w:val="4"/>
          <w:sz w:val="31"/>
          <w:szCs w:val="31"/>
        </w:rPr>
        <w:t>引用他人学术成果时，须在报告最后附上</w:t>
      </w:r>
      <w:r>
        <w:rPr>
          <w:rFonts w:hint="eastAsia" w:ascii="仿宋" w:hAnsi="仿宋" w:eastAsia="仿宋" w:cs="仿宋"/>
          <w:spacing w:val="7"/>
          <w:sz w:val="31"/>
          <w:szCs w:val="31"/>
        </w:rPr>
        <w:t>相应参考文献。</w:t>
      </w:r>
    </w:p>
    <w:p w14:paraId="126A5467">
      <w:pPr>
        <w:pStyle w:val="2"/>
        <w:keepNext w:val="0"/>
        <w:keepLines w:val="0"/>
        <w:widowControl/>
        <w:suppressLineNumbers w:val="0"/>
        <w:spacing w:before="185" w:beforeAutospacing="0" w:after="0" w:afterAutospacing="0" w:line="236" w:lineRule="atLeast"/>
        <w:ind w:left="672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eastAsia" w:ascii="黑体" w:hAnsi="宋体" w:eastAsia="黑体" w:cs="黑体"/>
          <w:spacing w:val="6"/>
          <w:sz w:val="31"/>
          <w:szCs w:val="31"/>
        </w:rPr>
        <w:t>二、排版要求</w:t>
      </w:r>
    </w:p>
    <w:p w14:paraId="29F2B28A">
      <w:pPr>
        <w:pStyle w:val="2"/>
        <w:keepNext w:val="0"/>
        <w:keepLines w:val="0"/>
        <w:widowControl/>
        <w:suppressLineNumbers w:val="0"/>
        <w:spacing w:before="180" w:beforeAutospacing="0" w:after="0" w:afterAutospacing="0" w:line="228" w:lineRule="atLeast"/>
        <w:ind w:left="692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default" w:ascii="Times New Roman" w:hAnsi="Times New Roman" w:eastAsia="微软雅黑" w:cs="Times New Roman"/>
          <w:spacing w:val="6"/>
          <w:sz w:val="31"/>
          <w:szCs w:val="31"/>
        </w:rPr>
        <w:t>1.</w:t>
      </w:r>
      <w:r>
        <w:rPr>
          <w:rFonts w:hint="eastAsia" w:ascii="仿宋" w:hAnsi="仿宋" w:eastAsia="仿宋" w:cs="仿宋"/>
          <w:spacing w:val="6"/>
          <w:sz w:val="31"/>
          <w:szCs w:val="31"/>
        </w:rPr>
        <w:t>标题采用黑体（加粗、字号小三）。</w:t>
      </w:r>
    </w:p>
    <w:p w14:paraId="7E854448">
      <w:pPr>
        <w:pStyle w:val="2"/>
        <w:keepNext w:val="0"/>
        <w:keepLines w:val="0"/>
        <w:widowControl/>
        <w:suppressLineNumbers w:val="0"/>
        <w:spacing w:before="187" w:beforeAutospacing="0" w:after="0" w:afterAutospacing="0" w:line="288" w:lineRule="atLeast"/>
        <w:ind w:left="40" w:right="244" w:firstLine="621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default" w:ascii="Times New Roman" w:hAnsi="Times New Roman" w:eastAsia="微软雅黑" w:cs="Times New Roman"/>
          <w:spacing w:val="7"/>
          <w:sz w:val="31"/>
          <w:szCs w:val="31"/>
        </w:rPr>
        <w:t>2.</w:t>
      </w:r>
      <w:r>
        <w:rPr>
          <w:rFonts w:hint="eastAsia" w:ascii="仿宋" w:hAnsi="仿宋" w:eastAsia="仿宋" w:cs="仿宋"/>
          <w:spacing w:val="7"/>
          <w:sz w:val="31"/>
          <w:szCs w:val="31"/>
        </w:rPr>
        <w:t>摘要和关键词采用宋体（字号小四），其中</w:t>
      </w:r>
      <w:r>
        <w:rPr>
          <w:rFonts w:hint="default" w:ascii="Times New Roman" w:hAnsi="Times New Roman" w:eastAsia="微软雅黑" w:cs="Times New Roman"/>
          <w:spacing w:val="7"/>
          <w:sz w:val="31"/>
          <w:szCs w:val="31"/>
        </w:rPr>
        <w:t>“</w:t>
      </w:r>
      <w:r>
        <w:rPr>
          <w:rFonts w:hint="eastAsia" w:ascii="仿宋" w:hAnsi="仿宋" w:eastAsia="仿宋" w:cs="仿宋"/>
          <w:spacing w:val="7"/>
          <w:sz w:val="31"/>
          <w:szCs w:val="31"/>
        </w:rPr>
        <w:t>摘要</w:t>
      </w:r>
      <w:r>
        <w:rPr>
          <w:rFonts w:hint="default" w:ascii="Times New Roman" w:hAnsi="Times New Roman" w:eastAsia="微软雅黑" w:cs="Times New Roman"/>
          <w:spacing w:val="7"/>
          <w:sz w:val="31"/>
          <w:szCs w:val="31"/>
        </w:rPr>
        <w:t>”</w:t>
      </w:r>
      <w:r>
        <w:rPr>
          <w:rFonts w:hint="eastAsia" w:ascii="仿宋" w:hAnsi="仿宋" w:eastAsia="仿宋" w:cs="仿宋"/>
          <w:spacing w:val="7"/>
          <w:sz w:val="31"/>
          <w:szCs w:val="31"/>
        </w:rPr>
        <w:t>和</w:t>
      </w:r>
      <w:r>
        <w:rPr>
          <w:rFonts w:hint="default" w:ascii="Times New Roman" w:hAnsi="Times New Roman" w:eastAsia="微软雅黑" w:cs="Times New Roman"/>
          <w:spacing w:val="7"/>
          <w:sz w:val="31"/>
          <w:szCs w:val="31"/>
        </w:rPr>
        <w:t>“</w:t>
      </w:r>
      <w:r>
        <w:rPr>
          <w:rFonts w:hint="eastAsia" w:ascii="仿宋" w:hAnsi="仿宋" w:eastAsia="仿宋" w:cs="仿宋"/>
          <w:spacing w:val="3"/>
          <w:sz w:val="31"/>
          <w:szCs w:val="31"/>
        </w:rPr>
        <w:t>关键词</w:t>
      </w:r>
      <w:r>
        <w:rPr>
          <w:rFonts w:hint="default" w:ascii="Times New Roman" w:hAnsi="Times New Roman" w:eastAsia="微软雅黑" w:cs="Times New Roman"/>
          <w:spacing w:val="3"/>
          <w:sz w:val="31"/>
          <w:szCs w:val="31"/>
        </w:rPr>
        <w:t>”</w:t>
      </w:r>
      <w:r>
        <w:rPr>
          <w:rFonts w:hint="eastAsia" w:ascii="仿宋" w:hAnsi="仿宋" w:eastAsia="仿宋" w:cs="仿宋"/>
          <w:spacing w:val="3"/>
          <w:sz w:val="31"/>
          <w:szCs w:val="31"/>
        </w:rPr>
        <w:t>加粗。</w:t>
      </w:r>
    </w:p>
    <w:p w14:paraId="2B5632C1">
      <w:pPr>
        <w:pStyle w:val="2"/>
        <w:keepNext w:val="0"/>
        <w:keepLines w:val="0"/>
        <w:widowControl/>
        <w:suppressLineNumbers w:val="0"/>
        <w:spacing w:before="186" w:beforeAutospacing="0" w:after="0" w:afterAutospacing="0" w:line="228" w:lineRule="atLeast"/>
        <w:ind w:left="667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default" w:ascii="Times New Roman" w:hAnsi="Times New Roman" w:eastAsia="微软雅黑" w:cs="Times New Roman"/>
          <w:spacing w:val="5"/>
          <w:sz w:val="31"/>
          <w:szCs w:val="31"/>
        </w:rPr>
        <w:t>3.</w:t>
      </w:r>
      <w:r>
        <w:rPr>
          <w:rFonts w:hint="eastAsia" w:ascii="仿宋" w:hAnsi="仿宋" w:eastAsia="仿宋" w:cs="仿宋"/>
          <w:spacing w:val="5"/>
          <w:sz w:val="31"/>
          <w:szCs w:val="31"/>
        </w:rPr>
        <w:t>关键词与正文之间增加一行空格（</w:t>
      </w:r>
      <w:r>
        <w:rPr>
          <w:rFonts w:hint="eastAsia" w:ascii="仿宋" w:hAnsi="仿宋" w:eastAsia="仿宋" w:cs="仿宋"/>
          <w:spacing w:val="-75"/>
          <w:sz w:val="31"/>
          <w:szCs w:val="31"/>
        </w:rPr>
        <w:t> </w:t>
      </w:r>
      <w:r>
        <w:rPr>
          <w:rFonts w:hint="eastAsia" w:ascii="仿宋" w:hAnsi="仿宋" w:eastAsia="仿宋" w:cs="仿宋"/>
          <w:spacing w:val="5"/>
          <w:sz w:val="31"/>
          <w:szCs w:val="31"/>
        </w:rPr>
        <w:t>空格键、小四</w:t>
      </w:r>
      <w:r>
        <w:rPr>
          <w:rFonts w:hint="eastAsia" w:ascii="仿宋" w:hAnsi="仿宋" w:eastAsia="仿宋" w:cs="仿宋"/>
          <w:spacing w:val="4"/>
          <w:sz w:val="31"/>
          <w:szCs w:val="31"/>
        </w:rPr>
        <w:t>）。</w:t>
      </w:r>
    </w:p>
    <w:p w14:paraId="1D027805">
      <w:pPr>
        <w:pStyle w:val="2"/>
        <w:keepNext w:val="0"/>
        <w:keepLines w:val="0"/>
        <w:widowControl/>
        <w:suppressLineNumbers w:val="0"/>
        <w:spacing w:before="189" w:beforeAutospacing="0" w:after="0" w:afterAutospacing="0" w:line="305" w:lineRule="atLeast"/>
        <w:ind w:left="18" w:right="157" w:firstLine="641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default" w:ascii="Times New Roman" w:hAnsi="Times New Roman" w:eastAsia="微软雅黑" w:cs="Times New Roman"/>
          <w:spacing w:val="5"/>
          <w:sz w:val="31"/>
          <w:szCs w:val="31"/>
        </w:rPr>
        <w:t>4.</w:t>
      </w:r>
      <w:r>
        <w:rPr>
          <w:rFonts w:hint="eastAsia" w:ascii="仿宋" w:hAnsi="仿宋" w:eastAsia="仿宋" w:cs="仿宋"/>
          <w:spacing w:val="5"/>
          <w:sz w:val="31"/>
          <w:szCs w:val="31"/>
        </w:rPr>
        <w:t>正文一级标题采用宋体（加粗、</w:t>
      </w:r>
      <w:r>
        <w:rPr>
          <w:rFonts w:hint="eastAsia" w:ascii="仿宋" w:hAnsi="仿宋" w:eastAsia="仿宋" w:cs="仿宋"/>
          <w:spacing w:val="-91"/>
          <w:sz w:val="31"/>
          <w:szCs w:val="31"/>
        </w:rPr>
        <w:t> </w:t>
      </w:r>
      <w:r>
        <w:rPr>
          <w:rFonts w:hint="eastAsia" w:ascii="仿宋" w:hAnsi="仿宋" w:eastAsia="仿宋" w:cs="仿宋"/>
          <w:spacing w:val="5"/>
          <w:sz w:val="31"/>
          <w:szCs w:val="31"/>
        </w:rPr>
        <w:t>四号、半角</w:t>
      </w:r>
      <w:r>
        <w:rPr>
          <w:rFonts w:hint="eastAsia" w:ascii="仿宋" w:hAnsi="仿宋" w:eastAsia="仿宋" w:cs="仿宋"/>
          <w:spacing w:val="25"/>
          <w:sz w:val="31"/>
          <w:szCs w:val="31"/>
        </w:rPr>
        <w:t>）；</w:t>
      </w:r>
      <w:r>
        <w:rPr>
          <w:rFonts w:hint="eastAsia" w:ascii="仿宋" w:hAnsi="仿宋" w:eastAsia="仿宋" w:cs="仿宋"/>
          <w:spacing w:val="5"/>
          <w:sz w:val="31"/>
          <w:szCs w:val="31"/>
        </w:rPr>
        <w:t>二级</w:t>
      </w:r>
      <w:r>
        <w:rPr>
          <w:rFonts w:hint="eastAsia" w:ascii="仿宋" w:hAnsi="仿宋" w:eastAsia="仿宋" w:cs="仿宋"/>
          <w:spacing w:val="9"/>
          <w:sz w:val="31"/>
          <w:szCs w:val="31"/>
        </w:rPr>
        <w:t>标题采用宋体（加粗、小四、半角</w:t>
      </w:r>
      <w:r>
        <w:rPr>
          <w:rFonts w:hint="eastAsia" w:ascii="仿宋" w:hAnsi="仿宋" w:eastAsia="仿宋" w:cs="仿宋"/>
          <w:spacing w:val="33"/>
          <w:sz w:val="31"/>
          <w:szCs w:val="31"/>
        </w:rPr>
        <w:t>）；</w:t>
      </w:r>
      <w:r>
        <w:rPr>
          <w:rFonts w:hint="eastAsia" w:ascii="仿宋" w:hAnsi="仿宋" w:eastAsia="仿宋" w:cs="仿宋"/>
          <w:spacing w:val="9"/>
          <w:sz w:val="31"/>
          <w:szCs w:val="31"/>
        </w:rPr>
        <w:t>三级标题采用宋体、</w:t>
      </w:r>
      <w:r>
        <w:rPr>
          <w:rFonts w:hint="eastAsia" w:ascii="仿宋" w:hAnsi="仿宋" w:eastAsia="仿宋" w:cs="仿宋"/>
          <w:sz w:val="31"/>
          <w:szCs w:val="31"/>
        </w:rPr>
        <w:t> </w:t>
      </w:r>
      <w:r>
        <w:rPr>
          <w:rFonts w:hint="eastAsia" w:ascii="仿宋" w:hAnsi="仿宋" w:eastAsia="仿宋" w:cs="仿宋"/>
          <w:spacing w:val="6"/>
          <w:sz w:val="31"/>
          <w:szCs w:val="31"/>
        </w:rPr>
        <w:t>（小四、半角</w:t>
      </w:r>
      <w:r>
        <w:rPr>
          <w:rFonts w:hint="eastAsia" w:ascii="仿宋" w:hAnsi="仿宋" w:eastAsia="仿宋" w:cs="仿宋"/>
          <w:spacing w:val="-65"/>
          <w:sz w:val="31"/>
          <w:szCs w:val="31"/>
        </w:rPr>
        <w:t> </w:t>
      </w:r>
      <w:r>
        <w:rPr>
          <w:rFonts w:hint="eastAsia" w:ascii="仿宋" w:hAnsi="仿宋" w:eastAsia="仿宋" w:cs="仿宋"/>
          <w:spacing w:val="6"/>
          <w:sz w:val="31"/>
          <w:szCs w:val="31"/>
        </w:rPr>
        <w:t>）。各级标题采用阿拉伯数字编号（如：</w:t>
      </w:r>
      <w:r>
        <w:rPr>
          <w:rFonts w:hint="default" w:ascii="Times New Roman" w:hAnsi="Times New Roman" w:eastAsia="微软雅黑" w:cs="Times New Roman"/>
          <w:spacing w:val="6"/>
          <w:sz w:val="31"/>
          <w:szCs w:val="31"/>
        </w:rPr>
        <w:t>1</w:t>
      </w:r>
      <w:r>
        <w:rPr>
          <w:rFonts w:hint="eastAsia" w:ascii="仿宋" w:hAnsi="仿宋" w:eastAsia="仿宋" w:cs="仿宋"/>
          <w:spacing w:val="-35"/>
          <w:sz w:val="31"/>
          <w:szCs w:val="31"/>
        </w:rPr>
        <w:t>．；</w:t>
      </w:r>
    </w:p>
    <w:p w14:paraId="50F6CD30">
      <w:pPr>
        <w:pStyle w:val="2"/>
        <w:keepNext w:val="0"/>
        <w:keepLines w:val="0"/>
        <w:widowControl/>
        <w:suppressLineNumbers w:val="0"/>
        <w:spacing w:before="191" w:beforeAutospacing="0" w:after="0" w:afterAutospacing="0" w:line="228" w:lineRule="atLeast"/>
        <w:ind w:left="20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default" w:ascii="Times New Roman" w:hAnsi="Times New Roman" w:eastAsia="微软雅黑" w:cs="Times New Roman"/>
          <w:spacing w:val="-15"/>
          <w:sz w:val="31"/>
          <w:szCs w:val="31"/>
        </w:rPr>
        <w:t>2</w:t>
      </w:r>
      <w:r>
        <w:rPr>
          <w:rFonts w:hint="eastAsia" w:ascii="仿宋" w:hAnsi="仿宋" w:eastAsia="仿宋" w:cs="仿宋"/>
          <w:spacing w:val="2"/>
          <w:sz w:val="31"/>
          <w:szCs w:val="31"/>
        </w:rPr>
        <w:t>．；</w:t>
      </w:r>
      <w:r>
        <w:rPr>
          <w:rFonts w:hint="default" w:ascii="Times New Roman" w:hAnsi="Times New Roman" w:eastAsia="微软雅黑" w:cs="Times New Roman"/>
          <w:spacing w:val="-15"/>
          <w:sz w:val="31"/>
          <w:szCs w:val="31"/>
        </w:rPr>
        <w:t>3</w:t>
      </w:r>
      <w:r>
        <w:rPr>
          <w:rFonts w:hint="eastAsia" w:ascii="仿宋" w:hAnsi="仿宋" w:eastAsia="仿宋" w:cs="仿宋"/>
          <w:spacing w:val="2"/>
          <w:sz w:val="31"/>
          <w:szCs w:val="31"/>
        </w:rPr>
        <w:t>．；</w:t>
      </w:r>
      <w:r>
        <w:rPr>
          <w:rFonts w:hint="eastAsia" w:ascii="仿宋" w:hAnsi="仿宋" w:eastAsia="仿宋" w:cs="仿宋"/>
          <w:spacing w:val="-97"/>
          <w:sz w:val="31"/>
          <w:szCs w:val="31"/>
        </w:rPr>
        <w:t> </w:t>
      </w:r>
      <w:r>
        <w:rPr>
          <w:rFonts w:hint="default" w:ascii="Times New Roman" w:hAnsi="Times New Roman" w:eastAsia="微软雅黑" w:cs="Times New Roman"/>
          <w:spacing w:val="-15"/>
          <w:sz w:val="31"/>
          <w:szCs w:val="31"/>
        </w:rPr>
        <w:t>…</w:t>
      </w:r>
      <w:r>
        <w:rPr>
          <w:rFonts w:hint="default" w:ascii="Times New Roman" w:hAnsi="Times New Roman" w:eastAsia="微软雅黑" w:cs="Times New Roman"/>
          <w:spacing w:val="-33"/>
          <w:sz w:val="31"/>
          <w:szCs w:val="31"/>
        </w:rPr>
        <w:t> </w:t>
      </w:r>
      <w:bookmarkStart w:id="0" w:name="_GoBack"/>
      <w:bookmarkEnd w:id="0"/>
      <w:r>
        <w:rPr>
          <w:rFonts w:hint="eastAsia" w:ascii="仿宋" w:hAnsi="仿宋" w:eastAsia="仿宋" w:cs="仿宋"/>
          <w:spacing w:val="-15"/>
          <w:sz w:val="31"/>
          <w:szCs w:val="31"/>
        </w:rPr>
        <w:t>,</w:t>
      </w:r>
      <w:r>
        <w:rPr>
          <w:rFonts w:hint="eastAsia" w:ascii="仿宋" w:hAnsi="仿宋" w:eastAsia="仿宋" w:cs="仿宋"/>
          <w:spacing w:val="114"/>
          <w:sz w:val="31"/>
          <w:szCs w:val="31"/>
        </w:rPr>
        <w:t> </w:t>
      </w:r>
      <w:r>
        <w:rPr>
          <w:rFonts w:hint="default" w:ascii="Times New Roman" w:hAnsi="Times New Roman" w:eastAsia="微软雅黑" w:cs="Times New Roman"/>
          <w:spacing w:val="-15"/>
          <w:sz w:val="31"/>
          <w:szCs w:val="31"/>
        </w:rPr>
        <w:t>1.</w:t>
      </w:r>
      <w:r>
        <w:rPr>
          <w:rFonts w:hint="default" w:ascii="Times New Roman" w:hAnsi="Times New Roman" w:eastAsia="微软雅黑" w:cs="Times New Roman"/>
          <w:spacing w:val="-40"/>
          <w:sz w:val="31"/>
          <w:szCs w:val="31"/>
        </w:rPr>
        <w:t> </w:t>
      </w:r>
      <w:r>
        <w:rPr>
          <w:rFonts w:hint="default" w:ascii="Times New Roman" w:hAnsi="Times New Roman" w:eastAsia="微软雅黑" w:cs="Times New Roman"/>
          <w:spacing w:val="-15"/>
          <w:sz w:val="31"/>
          <w:szCs w:val="31"/>
        </w:rPr>
        <w:t>1</w:t>
      </w:r>
      <w:r>
        <w:rPr>
          <w:rFonts w:hint="eastAsia" w:ascii="仿宋" w:hAnsi="仿宋" w:eastAsia="仿宋" w:cs="仿宋"/>
          <w:spacing w:val="-15"/>
          <w:sz w:val="31"/>
          <w:szCs w:val="31"/>
        </w:rPr>
        <w:t>；</w:t>
      </w:r>
      <w:r>
        <w:rPr>
          <w:rFonts w:hint="eastAsia" w:ascii="仿宋" w:hAnsi="仿宋" w:eastAsia="仿宋" w:cs="仿宋"/>
          <w:spacing w:val="63"/>
          <w:sz w:val="31"/>
          <w:szCs w:val="31"/>
        </w:rPr>
        <w:t> </w:t>
      </w:r>
      <w:r>
        <w:rPr>
          <w:rFonts w:hint="default" w:ascii="Times New Roman" w:hAnsi="Times New Roman" w:eastAsia="微软雅黑" w:cs="Times New Roman"/>
          <w:spacing w:val="-15"/>
          <w:sz w:val="31"/>
          <w:szCs w:val="31"/>
        </w:rPr>
        <w:t>1.2</w:t>
      </w:r>
      <w:r>
        <w:rPr>
          <w:rFonts w:hint="eastAsia" w:ascii="仿宋" w:hAnsi="仿宋" w:eastAsia="仿宋" w:cs="仿宋"/>
          <w:spacing w:val="-15"/>
          <w:sz w:val="31"/>
          <w:szCs w:val="31"/>
        </w:rPr>
        <w:t>；</w:t>
      </w:r>
      <w:r>
        <w:rPr>
          <w:rFonts w:hint="default" w:ascii="Times New Roman" w:hAnsi="Times New Roman" w:eastAsia="微软雅黑" w:cs="Times New Roman"/>
          <w:spacing w:val="-15"/>
          <w:sz w:val="31"/>
          <w:szCs w:val="31"/>
        </w:rPr>
        <w:t>1.3</w:t>
      </w:r>
      <w:r>
        <w:rPr>
          <w:rFonts w:hint="eastAsia" w:ascii="仿宋" w:hAnsi="仿宋" w:eastAsia="仿宋" w:cs="仿宋"/>
          <w:spacing w:val="-15"/>
          <w:sz w:val="31"/>
          <w:szCs w:val="31"/>
        </w:rPr>
        <w:t>；</w:t>
      </w:r>
      <w:r>
        <w:rPr>
          <w:rFonts w:hint="eastAsia" w:ascii="仿宋" w:hAnsi="仿宋" w:eastAsia="仿宋" w:cs="仿宋"/>
          <w:spacing w:val="-99"/>
          <w:sz w:val="31"/>
          <w:szCs w:val="31"/>
        </w:rPr>
        <w:t> </w:t>
      </w:r>
      <w:r>
        <w:rPr>
          <w:rFonts w:hint="default" w:ascii="Times New Roman" w:hAnsi="Times New Roman" w:eastAsia="微软雅黑" w:cs="Times New Roman"/>
          <w:spacing w:val="-15"/>
          <w:sz w:val="31"/>
          <w:szCs w:val="31"/>
        </w:rPr>
        <w:t>… </w:t>
      </w:r>
      <w:r>
        <w:rPr>
          <w:rFonts w:hint="eastAsia" w:ascii="仿宋" w:hAnsi="仿宋" w:eastAsia="仿宋" w:cs="仿宋"/>
          <w:spacing w:val="-15"/>
          <w:sz w:val="31"/>
          <w:szCs w:val="31"/>
        </w:rPr>
        <w:t>) 。</w:t>
      </w:r>
    </w:p>
    <w:p w14:paraId="573F59EE">
      <w:pPr>
        <w:pStyle w:val="2"/>
        <w:keepNext w:val="0"/>
        <w:keepLines w:val="0"/>
        <w:widowControl/>
        <w:suppressLineNumbers w:val="0"/>
        <w:spacing w:before="187" w:beforeAutospacing="0" w:after="0" w:afterAutospacing="0" w:line="288" w:lineRule="atLeast"/>
        <w:ind w:left="29" w:right="132" w:firstLine="641"/>
        <w:jc w:val="both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hint="default" w:ascii="Times New Roman" w:hAnsi="Times New Roman" w:eastAsia="微软雅黑" w:cs="Times New Roman"/>
          <w:spacing w:val="4"/>
          <w:sz w:val="31"/>
          <w:szCs w:val="31"/>
        </w:rPr>
        <w:t>5.</w:t>
      </w:r>
      <w:r>
        <w:rPr>
          <w:rFonts w:hint="eastAsia" w:ascii="仿宋" w:hAnsi="仿宋" w:eastAsia="仿宋" w:cs="仿宋"/>
          <w:spacing w:val="4"/>
          <w:sz w:val="31"/>
          <w:szCs w:val="31"/>
        </w:rPr>
        <w:t>全文段前与段后</w:t>
      </w:r>
      <w:r>
        <w:rPr>
          <w:rFonts w:hint="eastAsia" w:ascii="仿宋" w:hAnsi="仿宋" w:eastAsia="仿宋" w:cs="仿宋"/>
          <w:spacing w:val="-64"/>
          <w:sz w:val="31"/>
          <w:szCs w:val="31"/>
        </w:rPr>
        <w:t> </w:t>
      </w:r>
      <w:r>
        <w:rPr>
          <w:rFonts w:hint="default" w:ascii="Times New Roman" w:hAnsi="Times New Roman" w:eastAsia="微软雅黑" w:cs="Times New Roman"/>
          <w:spacing w:val="4"/>
          <w:sz w:val="31"/>
          <w:szCs w:val="31"/>
        </w:rPr>
        <w:t>0.25</w:t>
      </w:r>
      <w:r>
        <w:rPr>
          <w:rFonts w:hint="eastAsia" w:ascii="仿宋" w:hAnsi="仿宋" w:eastAsia="仿宋" w:cs="仿宋"/>
          <w:spacing w:val="4"/>
          <w:sz w:val="31"/>
          <w:szCs w:val="31"/>
        </w:rPr>
        <w:t>行、多倍行距</w:t>
      </w:r>
      <w:r>
        <w:rPr>
          <w:rFonts w:hint="eastAsia" w:ascii="仿宋" w:hAnsi="仿宋" w:eastAsia="仿宋" w:cs="仿宋"/>
          <w:spacing w:val="-38"/>
          <w:sz w:val="31"/>
          <w:szCs w:val="31"/>
        </w:rPr>
        <w:t> </w:t>
      </w:r>
      <w:r>
        <w:rPr>
          <w:rFonts w:hint="default" w:ascii="Times New Roman" w:hAnsi="Times New Roman" w:eastAsia="微软雅黑" w:cs="Times New Roman"/>
          <w:spacing w:val="3"/>
          <w:sz w:val="31"/>
          <w:szCs w:val="31"/>
        </w:rPr>
        <w:t>1.3</w:t>
      </w:r>
      <w:r>
        <w:rPr>
          <w:rFonts w:hint="eastAsia" w:ascii="仿宋" w:hAnsi="仿宋" w:eastAsia="仿宋" w:cs="仿宋"/>
          <w:spacing w:val="3"/>
          <w:sz w:val="31"/>
          <w:szCs w:val="31"/>
        </w:rPr>
        <w:t>，全文为宋体、</w:t>
      </w:r>
      <w:r>
        <w:rPr>
          <w:rFonts w:hint="eastAsia" w:ascii="仿宋" w:hAnsi="仿宋" w:eastAsia="仿宋" w:cs="仿宋"/>
          <w:spacing w:val="1"/>
          <w:sz w:val="31"/>
          <w:szCs w:val="31"/>
        </w:rPr>
        <w:t>小四。</w:t>
      </w:r>
    </w:p>
    <w:p w14:paraId="3F9354F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34" w:lineRule="atLeast"/>
        <w:ind w:left="375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华文仿宋" w:hAnsi="华文仿宋" w:eastAsia="华文仿宋" w:cs="华文仿宋"/>
          <w:spacing w:val="-3"/>
          <w:sz w:val="24"/>
          <w:szCs w:val="24"/>
        </w:rPr>
        <w:t>—</w:t>
      </w:r>
      <w:r>
        <w:rPr>
          <w:rFonts w:hint="eastAsia" w:ascii="华文仿宋" w:hAnsi="华文仿宋" w:eastAsia="华文仿宋" w:cs="华文仿宋"/>
          <w:spacing w:val="7"/>
          <w:sz w:val="24"/>
          <w:szCs w:val="24"/>
        </w:rPr>
        <w:t> </w:t>
      </w:r>
      <w:r>
        <w:rPr>
          <w:rFonts w:hint="eastAsia" w:ascii="华文仿宋" w:hAnsi="华文仿宋" w:eastAsia="华文仿宋" w:cs="华文仿宋"/>
          <w:spacing w:val="-3"/>
          <w:sz w:val="24"/>
          <w:szCs w:val="24"/>
        </w:rPr>
        <w:t>9 —</w:t>
      </w:r>
    </w:p>
    <w:p w14:paraId="73DD81F2">
      <w:pPr>
        <w:pStyle w:val="2"/>
        <w:keepNext w:val="0"/>
        <w:keepLines w:val="0"/>
        <w:widowControl/>
        <w:suppressLineNumbers w:val="0"/>
        <w:spacing w:line="336" w:lineRule="atLeast"/>
        <w:rPr>
          <w:rFonts w:hint="eastAsia" w:ascii="微软雅黑" w:hAnsi="微软雅黑" w:eastAsia="微软雅黑" w:cs="微软雅黑"/>
          <w:sz w:val="16"/>
          <w:szCs w:val="16"/>
        </w:rPr>
      </w:pPr>
    </w:p>
    <w:p w14:paraId="5720B1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2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2025-10-18T08:51:15Z</dcterms:created>
  <dc:creator>小张</dc:creator>
  <cp:lastModifiedBy>张sy</cp:lastModifiedBy>
  <dcterms:modified xsi:type="dcterms:W3CDTF">2025-10-18T08:51:51Z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eyJoZGlkIjoiMzEwNTM5NzYwMDRjMzkwZTVkZjY2ODkwMGIxNGU0OTUiLCJ1c2VySWQiOiIxNjQ3NDE4MjEzIn0=</vt:lpwstr>
  </property>
  <property fmtid="{D5CDD505-2E9C-101B-9397-08002B2CF9AE}" pid="4" name="ICV">
    <vt:lpwstr>1256DDF06EF949C68F87170F5553761A_12</vt:lpwstr>
  </property>
</Properties>
</file>